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0D" w:rsidRPr="00962C0C" w:rsidRDefault="009F450D" w:rsidP="00271C89">
      <w:pPr>
        <w:spacing w:after="0" w:line="240" w:lineRule="auto"/>
        <w:jc w:val="center"/>
        <w:rPr>
          <w:b/>
          <w:color w:val="FF0000"/>
          <w:sz w:val="28"/>
          <w:szCs w:val="24"/>
          <w:u w:val="single"/>
        </w:rPr>
      </w:pPr>
      <w:bookmarkStart w:id="0" w:name="_GoBack"/>
      <w:bookmarkEnd w:id="0"/>
    </w:p>
    <w:p w:rsidR="008F6021" w:rsidRDefault="003C4919" w:rsidP="009F450D">
      <w:pPr>
        <w:spacing w:after="0" w:line="240" w:lineRule="auto"/>
        <w:ind w:left="60"/>
        <w:jc w:val="center"/>
        <w:rPr>
          <w:b/>
          <w:color w:val="FF0000"/>
          <w:sz w:val="28"/>
          <w:szCs w:val="28"/>
          <w:u w:val="single"/>
        </w:rPr>
      </w:pPr>
      <w:r>
        <w:rPr>
          <w:b/>
          <w:color w:val="FF0000"/>
          <w:sz w:val="28"/>
          <w:szCs w:val="28"/>
          <w:u w:val="single"/>
        </w:rPr>
        <w:t>A</w:t>
      </w:r>
      <w:r w:rsidR="00353A3A">
        <w:rPr>
          <w:b/>
          <w:color w:val="FF0000"/>
          <w:sz w:val="28"/>
          <w:szCs w:val="28"/>
          <w:u w:val="single"/>
        </w:rPr>
        <w:t xml:space="preserve">mbulance Victoria </w:t>
      </w:r>
      <w:r w:rsidR="000101AF">
        <w:rPr>
          <w:b/>
          <w:color w:val="FF0000"/>
          <w:sz w:val="28"/>
          <w:szCs w:val="28"/>
          <w:u w:val="single"/>
        </w:rPr>
        <w:t>(AV) P</w:t>
      </w:r>
      <w:r w:rsidR="00353A3A">
        <w:rPr>
          <w:b/>
          <w:color w:val="FF0000"/>
          <w:sz w:val="28"/>
          <w:szCs w:val="28"/>
          <w:u w:val="single"/>
        </w:rPr>
        <w:t xml:space="preserve">atient </w:t>
      </w:r>
      <w:r w:rsidR="009A24A4">
        <w:rPr>
          <w:b/>
          <w:color w:val="FF0000"/>
          <w:sz w:val="28"/>
          <w:szCs w:val="28"/>
          <w:u w:val="single"/>
        </w:rPr>
        <w:t xml:space="preserve">Offload </w:t>
      </w:r>
      <w:r w:rsidR="003D2639">
        <w:rPr>
          <w:b/>
          <w:color w:val="FF0000"/>
          <w:sz w:val="28"/>
          <w:szCs w:val="28"/>
          <w:u w:val="single"/>
        </w:rPr>
        <w:t>QRG</w:t>
      </w:r>
    </w:p>
    <w:p w:rsidR="008F6021" w:rsidRDefault="008F6021" w:rsidP="009F450D">
      <w:pPr>
        <w:spacing w:after="0" w:line="240" w:lineRule="auto"/>
        <w:ind w:left="60"/>
        <w:jc w:val="center"/>
        <w:rPr>
          <w:b/>
          <w:color w:val="FF0000"/>
          <w:sz w:val="28"/>
          <w:szCs w:val="28"/>
          <w:u w:val="single"/>
        </w:rPr>
      </w:pPr>
    </w:p>
    <w:p w:rsidR="00DA4D95" w:rsidRPr="00DA4D95" w:rsidRDefault="00DA4D95" w:rsidP="00DA4D95">
      <w:pPr>
        <w:spacing w:after="0" w:line="240" w:lineRule="auto"/>
        <w:jc w:val="both"/>
        <w:rPr>
          <w:b/>
          <w:color w:val="FF0000"/>
          <w:szCs w:val="24"/>
        </w:rPr>
      </w:pPr>
      <w:r w:rsidRPr="00DA4D95">
        <w:rPr>
          <w:b/>
          <w:color w:val="FF0000"/>
          <w:szCs w:val="24"/>
        </w:rPr>
        <w:t>Purpose</w:t>
      </w:r>
      <w:r>
        <w:rPr>
          <w:b/>
          <w:color w:val="FF0000"/>
          <w:szCs w:val="24"/>
        </w:rPr>
        <w:t>:</w:t>
      </w:r>
    </w:p>
    <w:p w:rsidR="00DA4D95" w:rsidRDefault="00DA4D95" w:rsidP="00DA4D95">
      <w:pPr>
        <w:spacing w:after="0" w:line="240" w:lineRule="auto"/>
        <w:jc w:val="both"/>
        <w:rPr>
          <w:szCs w:val="24"/>
          <w:lang w:eastAsia="en-AU"/>
        </w:rPr>
      </w:pPr>
      <w:r>
        <w:rPr>
          <w:szCs w:val="24"/>
          <w:lang w:eastAsia="en-AU"/>
        </w:rPr>
        <w:t xml:space="preserve">This QRG aims to provide guidance to the relevant staff members </w:t>
      </w:r>
      <w:r>
        <w:t>(Emergency Department staff, Access Managers, Bed Coordinators, Directors on Call) on how we will coordinate the offloading Ambulances into waiting spaces. This process is to be implemented at the Sunshine Hos</w:t>
      </w:r>
      <w:r w:rsidR="00353A3A">
        <w:t xml:space="preserve">pital Emergency Department only.  This QRG highlights the </w:t>
      </w:r>
      <w:r>
        <w:t xml:space="preserve">exclusion and inclusion </w:t>
      </w:r>
      <w:r w:rsidRPr="004D7FA5">
        <w:t>criteria</w:t>
      </w:r>
      <w:r>
        <w:t xml:space="preserve"> for patient </w:t>
      </w:r>
      <w:r w:rsidR="00353A3A">
        <w:t xml:space="preserve">suitability for the AV offload </w:t>
      </w:r>
      <w:r w:rsidR="00B35064">
        <w:t>zone</w:t>
      </w:r>
      <w:r>
        <w:t xml:space="preserve"> to ensure patient safety and quality care. </w:t>
      </w:r>
    </w:p>
    <w:p w:rsidR="00DA4D95" w:rsidRDefault="00DA4D95" w:rsidP="00811BBF">
      <w:pPr>
        <w:spacing w:after="0" w:line="240" w:lineRule="auto"/>
        <w:jc w:val="both"/>
        <w:rPr>
          <w:b/>
          <w:color w:val="FF0000"/>
          <w:szCs w:val="24"/>
        </w:rPr>
      </w:pPr>
    </w:p>
    <w:p w:rsidR="00AE06C0" w:rsidRPr="006017B4" w:rsidRDefault="00525974" w:rsidP="00811BBF">
      <w:pPr>
        <w:spacing w:after="0" w:line="240" w:lineRule="auto"/>
        <w:jc w:val="both"/>
        <w:rPr>
          <w:color w:val="FF0000"/>
          <w:szCs w:val="24"/>
        </w:rPr>
      </w:pPr>
      <w:r w:rsidRPr="006017B4">
        <w:rPr>
          <w:b/>
          <w:color w:val="FF0000"/>
          <w:szCs w:val="24"/>
        </w:rPr>
        <w:t>Overview</w:t>
      </w:r>
      <w:r w:rsidR="00B976B0">
        <w:rPr>
          <w:b/>
          <w:color w:val="FF0000"/>
          <w:szCs w:val="24"/>
        </w:rPr>
        <w:t>:</w:t>
      </w:r>
    </w:p>
    <w:p w:rsidR="00353A3A" w:rsidRDefault="009F450D" w:rsidP="00811BBF">
      <w:pPr>
        <w:spacing w:after="0" w:line="240" w:lineRule="auto"/>
        <w:jc w:val="both"/>
        <w:rPr>
          <w:szCs w:val="24"/>
          <w:lang w:eastAsia="en-AU"/>
        </w:rPr>
      </w:pPr>
      <w:r>
        <w:rPr>
          <w:szCs w:val="24"/>
          <w:lang w:eastAsia="en-AU"/>
        </w:rPr>
        <w:t>S</w:t>
      </w:r>
      <w:r w:rsidR="004D7FA5">
        <w:rPr>
          <w:szCs w:val="24"/>
          <w:lang w:eastAsia="en-AU"/>
        </w:rPr>
        <w:t xml:space="preserve">unshine </w:t>
      </w:r>
      <w:r>
        <w:rPr>
          <w:szCs w:val="24"/>
          <w:lang w:eastAsia="en-AU"/>
        </w:rPr>
        <w:t>H</w:t>
      </w:r>
      <w:r w:rsidR="004D7FA5">
        <w:rPr>
          <w:szCs w:val="24"/>
          <w:lang w:eastAsia="en-AU"/>
        </w:rPr>
        <w:t xml:space="preserve">ospital </w:t>
      </w:r>
      <w:r>
        <w:rPr>
          <w:szCs w:val="24"/>
          <w:lang w:eastAsia="en-AU"/>
        </w:rPr>
        <w:t>E</w:t>
      </w:r>
      <w:r w:rsidR="004D7FA5">
        <w:rPr>
          <w:szCs w:val="24"/>
          <w:lang w:eastAsia="en-AU"/>
        </w:rPr>
        <w:t xml:space="preserve">mergency </w:t>
      </w:r>
      <w:r>
        <w:rPr>
          <w:szCs w:val="24"/>
          <w:lang w:eastAsia="en-AU"/>
        </w:rPr>
        <w:t>D</w:t>
      </w:r>
      <w:r w:rsidR="004D7FA5">
        <w:rPr>
          <w:szCs w:val="24"/>
          <w:lang w:eastAsia="en-AU"/>
        </w:rPr>
        <w:t>epartment (SHED)</w:t>
      </w:r>
      <w:r>
        <w:rPr>
          <w:szCs w:val="24"/>
          <w:lang w:eastAsia="en-AU"/>
        </w:rPr>
        <w:t xml:space="preserve"> assesses and treats approximately 90,000 patient</w:t>
      </w:r>
      <w:r w:rsidR="00494832">
        <w:rPr>
          <w:szCs w:val="24"/>
          <w:lang w:eastAsia="en-AU"/>
        </w:rPr>
        <w:t>s</w:t>
      </w:r>
      <w:r>
        <w:rPr>
          <w:szCs w:val="24"/>
          <w:lang w:eastAsia="en-AU"/>
        </w:rPr>
        <w:t xml:space="preserve"> per annum </w:t>
      </w:r>
      <w:r w:rsidR="00494832">
        <w:rPr>
          <w:szCs w:val="24"/>
          <w:lang w:eastAsia="en-AU"/>
        </w:rPr>
        <w:t xml:space="preserve">and access to clinical treatment areas for the delivery of clinical care can at time be challenging. </w:t>
      </w:r>
      <w:r w:rsidR="003F6247">
        <w:rPr>
          <w:szCs w:val="24"/>
          <w:lang w:eastAsia="en-AU"/>
        </w:rPr>
        <w:t xml:space="preserve">Approximately one third of all presentations to SHED arrive via Ambulance Victoria (AV).  </w:t>
      </w:r>
    </w:p>
    <w:p w:rsidR="00353A3A" w:rsidRDefault="00353A3A" w:rsidP="00811BBF">
      <w:pPr>
        <w:spacing w:after="0" w:line="240" w:lineRule="auto"/>
        <w:jc w:val="both"/>
        <w:rPr>
          <w:szCs w:val="24"/>
          <w:lang w:eastAsia="en-AU"/>
        </w:rPr>
      </w:pPr>
    </w:p>
    <w:p w:rsidR="00B976B0" w:rsidRDefault="003D2639" w:rsidP="00811BBF">
      <w:pPr>
        <w:spacing w:after="0" w:line="240" w:lineRule="auto"/>
        <w:jc w:val="both"/>
      </w:pPr>
      <w:r>
        <w:rPr>
          <w:szCs w:val="24"/>
          <w:lang w:eastAsia="en-AU"/>
        </w:rPr>
        <w:t xml:space="preserve">The AV offload </w:t>
      </w:r>
      <w:r w:rsidR="00B35064">
        <w:rPr>
          <w:szCs w:val="24"/>
          <w:lang w:eastAsia="en-AU"/>
        </w:rPr>
        <w:t>zone</w:t>
      </w:r>
      <w:r w:rsidR="00353A3A">
        <w:rPr>
          <w:szCs w:val="24"/>
          <w:lang w:eastAsia="en-AU"/>
        </w:rPr>
        <w:t>,</w:t>
      </w:r>
      <w:r>
        <w:rPr>
          <w:szCs w:val="24"/>
          <w:lang w:eastAsia="en-AU"/>
        </w:rPr>
        <w:t xml:space="preserve"> formally known as the ‘Old EOU’</w:t>
      </w:r>
      <w:r w:rsidR="004B694B">
        <w:rPr>
          <w:szCs w:val="24"/>
          <w:lang w:eastAsia="en-AU"/>
        </w:rPr>
        <w:t xml:space="preserve"> is a nine bed bay</w:t>
      </w:r>
      <w:r>
        <w:rPr>
          <w:szCs w:val="24"/>
          <w:lang w:eastAsia="en-AU"/>
        </w:rPr>
        <w:t xml:space="preserve">. </w:t>
      </w:r>
      <w:r w:rsidR="004D7FA5">
        <w:t xml:space="preserve">The </w:t>
      </w:r>
      <w:r w:rsidR="009A24A4">
        <w:t xml:space="preserve">aim of the </w:t>
      </w:r>
      <w:r w:rsidR="004D7FA5">
        <w:t xml:space="preserve">AV offload </w:t>
      </w:r>
      <w:r w:rsidR="00B35064">
        <w:t>zone</w:t>
      </w:r>
      <w:r w:rsidR="004D7FA5">
        <w:t xml:space="preserve"> </w:t>
      </w:r>
      <w:r w:rsidR="009A24A4">
        <w:t>is to</w:t>
      </w:r>
      <w:r w:rsidR="004D7FA5">
        <w:t xml:space="preserve"> </w:t>
      </w:r>
      <w:r w:rsidR="00353A3A">
        <w:t>initiate</w:t>
      </w:r>
      <w:r w:rsidR="00EB6B0A">
        <w:t xml:space="preserve"> </w:t>
      </w:r>
      <w:r w:rsidR="000056E2">
        <w:t>patient assessment</w:t>
      </w:r>
      <w:r>
        <w:t xml:space="preserve">, complete </w:t>
      </w:r>
      <w:r w:rsidR="00353A3A">
        <w:t xml:space="preserve">observations, provide clinical support </w:t>
      </w:r>
      <w:r w:rsidR="000056E2">
        <w:t xml:space="preserve">and </w:t>
      </w:r>
      <w:r w:rsidR="009A24A4">
        <w:t>commence appropriate</w:t>
      </w:r>
      <w:r w:rsidR="004D7FA5" w:rsidRPr="004D7FA5">
        <w:t xml:space="preserve"> patient care </w:t>
      </w:r>
      <w:r w:rsidR="00EB6B0A">
        <w:t xml:space="preserve">and investigation </w:t>
      </w:r>
      <w:r w:rsidR="004D7FA5" w:rsidRPr="004D7FA5">
        <w:t>whilst</w:t>
      </w:r>
      <w:r w:rsidR="003F6247">
        <w:t xml:space="preserve"> waiting for an admission </w:t>
      </w:r>
      <w:r w:rsidR="00353A3A">
        <w:t xml:space="preserve">to an </w:t>
      </w:r>
      <w:r w:rsidR="00B35064">
        <w:t>appropriate area</w:t>
      </w:r>
      <w:r w:rsidR="00353A3A">
        <w:t xml:space="preserve"> such as </w:t>
      </w:r>
      <w:r w:rsidR="005116D7">
        <w:t>Emergency Department</w:t>
      </w:r>
      <w:r w:rsidR="00353A3A">
        <w:t xml:space="preserve">/Short </w:t>
      </w:r>
      <w:r w:rsidR="005116D7">
        <w:t>S</w:t>
      </w:r>
      <w:r w:rsidR="00353A3A">
        <w:t>tay Unit</w:t>
      </w:r>
      <w:r w:rsidR="005116D7">
        <w:t xml:space="preserve"> (SSU)</w:t>
      </w:r>
      <w:r w:rsidR="00353A3A">
        <w:t>/ Fast Track</w:t>
      </w:r>
      <w:r w:rsidR="007315B4">
        <w:t xml:space="preserve"> </w:t>
      </w:r>
      <w:r w:rsidR="005116D7">
        <w:t>(FT)</w:t>
      </w:r>
      <w:r w:rsidR="00353A3A">
        <w:t xml:space="preserve">/ </w:t>
      </w:r>
      <w:r w:rsidR="005116D7">
        <w:t>Rapid Assessment and Discharge (</w:t>
      </w:r>
      <w:r w:rsidR="00353A3A">
        <w:t>RADU</w:t>
      </w:r>
      <w:r w:rsidR="005116D7">
        <w:t>)</w:t>
      </w:r>
      <w:r w:rsidR="00353A3A">
        <w:t xml:space="preserve"> </w:t>
      </w:r>
      <w:r w:rsidR="003F6247">
        <w:t xml:space="preserve">or discharge </w:t>
      </w:r>
      <w:r w:rsidR="00353A3A">
        <w:t>home</w:t>
      </w:r>
      <w:r w:rsidR="000056E2">
        <w:t xml:space="preserve">.  </w:t>
      </w:r>
      <w:r w:rsidR="009A24A4">
        <w:t xml:space="preserve">The </w:t>
      </w:r>
      <w:r w:rsidR="00353A3A">
        <w:t xml:space="preserve">primary aim of the </w:t>
      </w:r>
      <w:r w:rsidR="009A24A4">
        <w:t xml:space="preserve">AV Offload </w:t>
      </w:r>
      <w:r w:rsidR="00B35064">
        <w:t>zone</w:t>
      </w:r>
      <w:r w:rsidR="009A24A4">
        <w:t xml:space="preserve"> </w:t>
      </w:r>
      <w:r w:rsidR="00353A3A">
        <w:t>is to support the timely offload of ambulance resources at SHED</w:t>
      </w:r>
      <w:r w:rsidR="00C72CBF">
        <w:t>.  By increasing the</w:t>
      </w:r>
      <w:r w:rsidR="009A24A4">
        <w:t xml:space="preserve"> percentage of patients off loaded to the care of a </w:t>
      </w:r>
      <w:r w:rsidR="009373F4">
        <w:t xml:space="preserve">registered </w:t>
      </w:r>
      <w:r w:rsidR="009A24A4">
        <w:t xml:space="preserve">nurse </w:t>
      </w:r>
      <w:r w:rsidR="009373F4">
        <w:t xml:space="preserve">(RN) </w:t>
      </w:r>
      <w:r w:rsidR="009A24A4">
        <w:t xml:space="preserve">within the AV offload </w:t>
      </w:r>
      <w:r w:rsidR="00B35064">
        <w:t>zone</w:t>
      </w:r>
      <w:r w:rsidR="009A24A4">
        <w:t xml:space="preserve"> within the targeted time of less than 40 </w:t>
      </w:r>
      <w:r w:rsidR="007315B4">
        <w:t>minutes enables</w:t>
      </w:r>
      <w:r w:rsidR="009A24A4">
        <w:t xml:space="preserve"> AV crews to</w:t>
      </w:r>
      <w:r w:rsidR="004D7FA5">
        <w:t xml:space="preserve"> </w:t>
      </w:r>
      <w:r w:rsidR="009A24A4">
        <w:t>respond</w:t>
      </w:r>
      <w:r w:rsidR="004D7FA5">
        <w:t xml:space="preserve"> to the community</w:t>
      </w:r>
      <w:r w:rsidR="009A24A4">
        <w:t xml:space="preserve"> needs in a timely manner</w:t>
      </w:r>
      <w:r w:rsidR="004D7FA5">
        <w:t xml:space="preserve">. </w:t>
      </w:r>
    </w:p>
    <w:p w:rsidR="009B0FE9" w:rsidRDefault="009B0FE9" w:rsidP="00811BBF">
      <w:pPr>
        <w:spacing w:after="0" w:line="240" w:lineRule="auto"/>
        <w:jc w:val="both"/>
        <w:rPr>
          <w:b/>
          <w:color w:val="FF0000"/>
          <w:szCs w:val="24"/>
          <w:lang w:eastAsia="en-AU"/>
        </w:rPr>
      </w:pPr>
    </w:p>
    <w:p w:rsidR="00525974" w:rsidRPr="006017B4" w:rsidRDefault="00494832" w:rsidP="00811BBF">
      <w:pPr>
        <w:spacing w:after="0" w:line="240" w:lineRule="auto"/>
        <w:jc w:val="both"/>
        <w:rPr>
          <w:b/>
          <w:color w:val="FF0000"/>
          <w:szCs w:val="24"/>
          <w:lang w:eastAsia="en-AU"/>
        </w:rPr>
      </w:pPr>
      <w:r>
        <w:rPr>
          <w:b/>
          <w:color w:val="FF0000"/>
          <w:szCs w:val="24"/>
          <w:lang w:eastAsia="en-AU"/>
        </w:rPr>
        <w:t>Applicability</w:t>
      </w:r>
      <w:r w:rsidR="00B976B0">
        <w:rPr>
          <w:b/>
          <w:color w:val="FF0000"/>
          <w:szCs w:val="24"/>
          <w:lang w:eastAsia="en-AU"/>
        </w:rPr>
        <w:t>:</w:t>
      </w:r>
    </w:p>
    <w:p w:rsidR="00EA71E8" w:rsidRDefault="00EA71E8" w:rsidP="00811BBF">
      <w:pPr>
        <w:spacing w:after="0" w:line="240" w:lineRule="auto"/>
        <w:jc w:val="both"/>
        <w:rPr>
          <w:szCs w:val="24"/>
          <w:lang w:eastAsia="en-AU"/>
        </w:rPr>
      </w:pPr>
      <w:r>
        <w:rPr>
          <w:szCs w:val="24"/>
          <w:lang w:eastAsia="en-AU"/>
        </w:rPr>
        <w:t>This QRG applies to S</w:t>
      </w:r>
      <w:r w:rsidR="000056F9">
        <w:rPr>
          <w:szCs w:val="24"/>
          <w:lang w:eastAsia="en-AU"/>
        </w:rPr>
        <w:t>HED</w:t>
      </w:r>
      <w:r>
        <w:rPr>
          <w:szCs w:val="24"/>
          <w:lang w:eastAsia="en-AU"/>
        </w:rPr>
        <w:t xml:space="preserve"> and provides a framework to enable consistency and standardisation of </w:t>
      </w:r>
      <w:r w:rsidR="005116D7">
        <w:rPr>
          <w:szCs w:val="24"/>
          <w:lang w:eastAsia="en-AU"/>
        </w:rPr>
        <w:t>a</w:t>
      </w:r>
      <w:r>
        <w:rPr>
          <w:szCs w:val="24"/>
          <w:lang w:eastAsia="en-AU"/>
        </w:rPr>
        <w:t xml:space="preserve">ccess and </w:t>
      </w:r>
      <w:r w:rsidR="005116D7">
        <w:rPr>
          <w:szCs w:val="24"/>
          <w:lang w:eastAsia="en-AU"/>
        </w:rPr>
        <w:t>f</w:t>
      </w:r>
      <w:r>
        <w:rPr>
          <w:szCs w:val="24"/>
          <w:lang w:eastAsia="en-AU"/>
        </w:rPr>
        <w:t>low i</w:t>
      </w:r>
      <w:r w:rsidR="00DA315D">
        <w:rPr>
          <w:szCs w:val="24"/>
          <w:lang w:eastAsia="en-AU"/>
        </w:rPr>
        <w:t xml:space="preserve">n an effort </w:t>
      </w:r>
      <w:r w:rsidR="007315B4">
        <w:rPr>
          <w:szCs w:val="24"/>
          <w:lang w:eastAsia="en-AU"/>
        </w:rPr>
        <w:t>to</w:t>
      </w:r>
      <w:r w:rsidR="005116D7">
        <w:rPr>
          <w:szCs w:val="24"/>
          <w:lang w:eastAsia="en-AU"/>
        </w:rPr>
        <w:t xml:space="preserve"> appropriately</w:t>
      </w:r>
      <w:r w:rsidR="00DA315D">
        <w:rPr>
          <w:szCs w:val="24"/>
          <w:lang w:eastAsia="en-AU"/>
        </w:rPr>
        <w:t xml:space="preserve"> u</w:t>
      </w:r>
      <w:r w:rsidR="005116D7">
        <w:rPr>
          <w:szCs w:val="24"/>
          <w:lang w:eastAsia="en-AU"/>
        </w:rPr>
        <w:t>s</w:t>
      </w:r>
      <w:r w:rsidR="00DA315D">
        <w:rPr>
          <w:szCs w:val="24"/>
          <w:lang w:eastAsia="en-AU"/>
        </w:rPr>
        <w:t xml:space="preserve">e both internal and external </w:t>
      </w:r>
      <w:r w:rsidR="007315B4">
        <w:rPr>
          <w:szCs w:val="24"/>
          <w:lang w:eastAsia="en-AU"/>
        </w:rPr>
        <w:t>resources and</w:t>
      </w:r>
      <w:r w:rsidR="00DA315D">
        <w:rPr>
          <w:szCs w:val="24"/>
          <w:lang w:eastAsia="en-AU"/>
        </w:rPr>
        <w:t xml:space="preserve"> </w:t>
      </w:r>
      <w:r w:rsidR="007315B4">
        <w:rPr>
          <w:szCs w:val="24"/>
          <w:lang w:eastAsia="en-AU"/>
        </w:rPr>
        <w:t>commence of</w:t>
      </w:r>
      <w:r w:rsidR="00692648">
        <w:rPr>
          <w:szCs w:val="24"/>
          <w:lang w:eastAsia="en-AU"/>
        </w:rPr>
        <w:t xml:space="preserve"> </w:t>
      </w:r>
      <w:r w:rsidR="00DA315D">
        <w:rPr>
          <w:szCs w:val="24"/>
          <w:lang w:eastAsia="en-AU"/>
        </w:rPr>
        <w:t xml:space="preserve">safe </w:t>
      </w:r>
      <w:r w:rsidR="00692648">
        <w:rPr>
          <w:szCs w:val="24"/>
          <w:lang w:eastAsia="en-AU"/>
        </w:rPr>
        <w:t>treatment</w:t>
      </w:r>
      <w:r w:rsidR="007E5926">
        <w:rPr>
          <w:szCs w:val="24"/>
          <w:lang w:eastAsia="en-AU"/>
        </w:rPr>
        <w:t xml:space="preserve"> for patients arriving via AV</w:t>
      </w:r>
      <w:r w:rsidR="00692648">
        <w:rPr>
          <w:szCs w:val="24"/>
          <w:lang w:eastAsia="en-AU"/>
        </w:rPr>
        <w:t>.</w:t>
      </w:r>
    </w:p>
    <w:p w:rsidR="007E5926" w:rsidRDefault="007E5926" w:rsidP="00811BBF">
      <w:pPr>
        <w:spacing w:after="0" w:line="240" w:lineRule="auto"/>
        <w:jc w:val="both"/>
        <w:rPr>
          <w:szCs w:val="24"/>
          <w:lang w:eastAsia="en-AU"/>
        </w:rPr>
      </w:pPr>
    </w:p>
    <w:p w:rsidR="007E5926" w:rsidRPr="003D2639" w:rsidRDefault="007E5926" w:rsidP="007E5926">
      <w:pPr>
        <w:pStyle w:val="Default"/>
        <w:jc w:val="both"/>
        <w:rPr>
          <w:rFonts w:asciiTheme="minorHAnsi" w:hAnsiTheme="minorHAnsi" w:cstheme="minorBidi"/>
          <w:b/>
          <w:color w:val="FF0000"/>
          <w:sz w:val="22"/>
          <w:lang w:eastAsia="en-AU"/>
        </w:rPr>
      </w:pPr>
      <w:r>
        <w:rPr>
          <w:rFonts w:asciiTheme="minorHAnsi" w:hAnsiTheme="minorHAnsi" w:cstheme="minorBidi"/>
          <w:b/>
          <w:color w:val="FF0000"/>
          <w:sz w:val="22"/>
          <w:lang w:eastAsia="en-AU"/>
        </w:rPr>
        <w:t>Hours of Operation:</w:t>
      </w:r>
    </w:p>
    <w:p w:rsidR="007E5926" w:rsidRDefault="007E5926" w:rsidP="007E5926">
      <w:pPr>
        <w:spacing w:after="0" w:line="240" w:lineRule="auto"/>
        <w:jc w:val="both"/>
      </w:pPr>
      <w:r>
        <w:t xml:space="preserve">The AV Offload </w:t>
      </w:r>
      <w:r w:rsidR="00B35064">
        <w:t>Zone</w:t>
      </w:r>
      <w:r>
        <w:t xml:space="preserve"> operates 24 hours a day 7 days a week. </w:t>
      </w:r>
    </w:p>
    <w:p w:rsidR="009B0FE9" w:rsidRDefault="009B0FE9" w:rsidP="00811BBF">
      <w:pPr>
        <w:spacing w:after="0" w:line="240" w:lineRule="auto"/>
        <w:jc w:val="both"/>
        <w:rPr>
          <w:b/>
          <w:color w:val="FF0000"/>
          <w:szCs w:val="24"/>
          <w:lang w:eastAsia="en-AU"/>
        </w:rPr>
      </w:pPr>
    </w:p>
    <w:p w:rsidR="00EA71E8" w:rsidRDefault="00EA71E8" w:rsidP="00811BBF">
      <w:pPr>
        <w:spacing w:after="0" w:line="240" w:lineRule="auto"/>
        <w:jc w:val="both"/>
        <w:rPr>
          <w:b/>
          <w:color w:val="FF0000"/>
          <w:szCs w:val="24"/>
          <w:lang w:eastAsia="en-AU"/>
        </w:rPr>
      </w:pPr>
      <w:r w:rsidRPr="001C4D66">
        <w:rPr>
          <w:b/>
          <w:color w:val="FF0000"/>
          <w:szCs w:val="24"/>
          <w:lang w:eastAsia="en-AU"/>
        </w:rPr>
        <w:t>Responsibility</w:t>
      </w:r>
      <w:r>
        <w:rPr>
          <w:b/>
          <w:color w:val="FF0000"/>
          <w:szCs w:val="24"/>
          <w:lang w:eastAsia="en-AU"/>
        </w:rPr>
        <w:t>:</w:t>
      </w:r>
    </w:p>
    <w:p w:rsidR="007E5926" w:rsidRDefault="00EA71E8" w:rsidP="009B0FE9">
      <w:pPr>
        <w:spacing w:after="0" w:line="240" w:lineRule="auto"/>
        <w:jc w:val="both"/>
        <w:rPr>
          <w:szCs w:val="24"/>
          <w:lang w:eastAsia="en-AU"/>
        </w:rPr>
      </w:pPr>
      <w:r w:rsidRPr="001C4D66">
        <w:rPr>
          <w:szCs w:val="24"/>
          <w:lang w:eastAsia="en-AU"/>
        </w:rPr>
        <w:t xml:space="preserve">It is the responsibility </w:t>
      </w:r>
      <w:r>
        <w:rPr>
          <w:szCs w:val="24"/>
          <w:lang w:eastAsia="en-AU"/>
        </w:rPr>
        <w:t xml:space="preserve">of the ED </w:t>
      </w:r>
      <w:r w:rsidR="005116D7">
        <w:rPr>
          <w:szCs w:val="24"/>
          <w:lang w:eastAsia="en-AU"/>
        </w:rPr>
        <w:t>Nurse Unit Managers (</w:t>
      </w:r>
      <w:r>
        <w:rPr>
          <w:szCs w:val="24"/>
          <w:lang w:eastAsia="en-AU"/>
        </w:rPr>
        <w:t>NUM’s</w:t>
      </w:r>
      <w:r w:rsidR="005116D7">
        <w:rPr>
          <w:szCs w:val="24"/>
          <w:lang w:eastAsia="en-AU"/>
        </w:rPr>
        <w:t>)</w:t>
      </w:r>
      <w:r>
        <w:rPr>
          <w:szCs w:val="24"/>
          <w:lang w:eastAsia="en-AU"/>
        </w:rPr>
        <w:t xml:space="preserve"> and Medical Directors to ensure all relevant staff are appropriately orientated and educated to the content of this QRG and their respective responsibilities</w:t>
      </w:r>
      <w:r w:rsidR="003D2639">
        <w:rPr>
          <w:szCs w:val="24"/>
          <w:lang w:eastAsia="en-AU"/>
        </w:rPr>
        <w:t>.</w:t>
      </w:r>
      <w:r w:rsidR="004B694B">
        <w:rPr>
          <w:szCs w:val="24"/>
          <w:lang w:eastAsia="en-AU"/>
        </w:rPr>
        <w:t xml:space="preserve">  </w:t>
      </w:r>
    </w:p>
    <w:p w:rsidR="007E5926" w:rsidRDefault="007E5926" w:rsidP="009B0FE9">
      <w:pPr>
        <w:spacing w:after="0" w:line="240" w:lineRule="auto"/>
        <w:jc w:val="both"/>
        <w:rPr>
          <w:szCs w:val="24"/>
          <w:lang w:eastAsia="en-AU"/>
        </w:rPr>
      </w:pPr>
    </w:p>
    <w:p w:rsidR="007E5926" w:rsidRDefault="007E5926" w:rsidP="009B0FE9">
      <w:pPr>
        <w:spacing w:after="0" w:line="240" w:lineRule="auto"/>
        <w:jc w:val="both"/>
        <w:rPr>
          <w:szCs w:val="24"/>
          <w:lang w:eastAsia="en-AU"/>
        </w:rPr>
      </w:pPr>
      <w:r w:rsidRPr="007E5926">
        <w:rPr>
          <w:b/>
          <w:color w:val="FF0000"/>
          <w:szCs w:val="24"/>
          <w:lang w:eastAsia="en-AU"/>
        </w:rPr>
        <w:t>Clinical Oversight and escalation:</w:t>
      </w:r>
    </w:p>
    <w:p w:rsidR="000101AF" w:rsidRPr="004B694B" w:rsidRDefault="007E5926" w:rsidP="000101AF">
      <w:pPr>
        <w:spacing w:after="0" w:line="240" w:lineRule="auto"/>
        <w:jc w:val="both"/>
      </w:pPr>
      <w:r>
        <w:rPr>
          <w:szCs w:val="24"/>
          <w:lang w:eastAsia="en-AU"/>
        </w:rPr>
        <w:t xml:space="preserve">Western Health is responsible for the clinical oversight of the patients allocated to the AV Offload </w:t>
      </w:r>
      <w:r w:rsidR="00B35064">
        <w:rPr>
          <w:szCs w:val="24"/>
          <w:lang w:eastAsia="en-AU"/>
        </w:rPr>
        <w:t>Zone</w:t>
      </w:r>
      <w:r>
        <w:rPr>
          <w:szCs w:val="24"/>
          <w:lang w:eastAsia="en-AU"/>
        </w:rPr>
        <w:t>.</w:t>
      </w:r>
      <w:r w:rsidR="009B0FE9">
        <w:rPr>
          <w:szCs w:val="24"/>
          <w:lang w:eastAsia="en-AU"/>
        </w:rPr>
        <w:t xml:space="preserve"> </w:t>
      </w:r>
      <w:r w:rsidR="009B0FE9">
        <w:t xml:space="preserve">The Green Consultant is responsible for the oversight of all patients that are allocated to the AV Offload </w:t>
      </w:r>
      <w:r w:rsidR="00B35064">
        <w:t>Zone</w:t>
      </w:r>
      <w:r w:rsidR="009B0FE9">
        <w:t>.</w:t>
      </w:r>
      <w:r>
        <w:t xml:space="preserve"> </w:t>
      </w:r>
      <w:r w:rsidR="000101AF">
        <w:t xml:space="preserve">The Nurse </w:t>
      </w:r>
      <w:proofErr w:type="gramStart"/>
      <w:r w:rsidR="000101AF">
        <w:t>In</w:t>
      </w:r>
      <w:proofErr w:type="gramEnd"/>
      <w:r w:rsidR="000101AF">
        <w:t xml:space="preserve"> Charge (NIC) of SHED should be advised of any deterioration requiring an acute cubicle for ongoing care. </w:t>
      </w:r>
    </w:p>
    <w:p w:rsidR="009B0FE9" w:rsidRDefault="009B0FE9" w:rsidP="00811BBF">
      <w:pPr>
        <w:pStyle w:val="Default"/>
        <w:jc w:val="both"/>
        <w:rPr>
          <w:rFonts w:asciiTheme="minorHAnsi" w:hAnsiTheme="minorHAnsi" w:cstheme="minorBidi"/>
          <w:b/>
          <w:color w:val="FF0000"/>
          <w:sz w:val="22"/>
          <w:lang w:eastAsia="en-AU"/>
        </w:rPr>
      </w:pPr>
    </w:p>
    <w:p w:rsidR="003D2639" w:rsidRDefault="003D2639" w:rsidP="00811BBF">
      <w:pPr>
        <w:pStyle w:val="Default"/>
        <w:jc w:val="both"/>
        <w:rPr>
          <w:rFonts w:asciiTheme="minorHAnsi" w:hAnsiTheme="minorHAnsi" w:cstheme="minorBidi"/>
          <w:b/>
          <w:color w:val="FF0000"/>
          <w:sz w:val="22"/>
          <w:lang w:eastAsia="en-AU"/>
        </w:rPr>
      </w:pPr>
      <w:r w:rsidRPr="004B694B">
        <w:rPr>
          <w:rFonts w:asciiTheme="minorHAnsi" w:hAnsiTheme="minorHAnsi" w:cstheme="minorBidi"/>
          <w:b/>
          <w:color w:val="FF0000"/>
          <w:sz w:val="22"/>
          <w:lang w:eastAsia="en-AU"/>
        </w:rPr>
        <w:t>Resour</w:t>
      </w:r>
      <w:r w:rsidR="004B694B" w:rsidRPr="004B694B">
        <w:rPr>
          <w:rFonts w:asciiTheme="minorHAnsi" w:hAnsiTheme="minorHAnsi" w:cstheme="minorBidi"/>
          <w:b/>
          <w:color w:val="FF0000"/>
          <w:sz w:val="22"/>
          <w:lang w:eastAsia="en-AU"/>
        </w:rPr>
        <w:t>ces:</w:t>
      </w:r>
    </w:p>
    <w:p w:rsidR="004B694B" w:rsidRDefault="004B694B" w:rsidP="00811BBF">
      <w:pPr>
        <w:spacing w:after="0" w:line="240" w:lineRule="auto"/>
        <w:jc w:val="both"/>
      </w:pPr>
      <w:r w:rsidRPr="004B694B">
        <w:t xml:space="preserve">The AV Offload </w:t>
      </w:r>
      <w:r w:rsidR="00B35064">
        <w:t>zone</w:t>
      </w:r>
      <w:r w:rsidRPr="004B694B">
        <w:t xml:space="preserve"> has a nursing ratio of 1:3. To provide </w:t>
      </w:r>
      <w:r w:rsidR="009373F4">
        <w:t xml:space="preserve">support and </w:t>
      </w:r>
      <w:r w:rsidRPr="004B694B">
        <w:t xml:space="preserve">oversight </w:t>
      </w:r>
      <w:r w:rsidR="009373F4">
        <w:t xml:space="preserve">as well as </w:t>
      </w:r>
      <w:r w:rsidRPr="004B694B">
        <w:t xml:space="preserve">to ensure clinical safety, an Intermediate or Senior nurse who is credentialed in Adult Life Support (ALS) should be allocated to the AV Offload </w:t>
      </w:r>
      <w:r w:rsidR="00B35064">
        <w:t>Zone</w:t>
      </w:r>
      <w:r w:rsidRPr="004B694B">
        <w:t xml:space="preserve">.  </w:t>
      </w:r>
      <w:r w:rsidR="002F72A2">
        <w:t>This staff member will be supported, t</w:t>
      </w:r>
      <w:r w:rsidR="009373F4">
        <w:t>ypically</w:t>
      </w:r>
      <w:r w:rsidR="002F72A2">
        <w:t xml:space="preserve"> by either;</w:t>
      </w:r>
      <w:r w:rsidR="009373F4">
        <w:t xml:space="preserve"> West Metro Graduates/ RN’s or Graduate RNs</w:t>
      </w:r>
      <w:r w:rsidR="002F72A2">
        <w:t>.</w:t>
      </w:r>
    </w:p>
    <w:p w:rsidR="002F72A2" w:rsidRDefault="002F72A2" w:rsidP="00811BBF">
      <w:pPr>
        <w:spacing w:after="0" w:line="240" w:lineRule="auto"/>
        <w:jc w:val="both"/>
      </w:pPr>
    </w:p>
    <w:p w:rsidR="009373F4" w:rsidRDefault="009373F4" w:rsidP="00811BBF">
      <w:pPr>
        <w:spacing w:after="0" w:line="240" w:lineRule="auto"/>
        <w:jc w:val="both"/>
      </w:pPr>
      <w:r>
        <w:lastRenderedPageBreak/>
        <w:t>The Green Consultant and Green medical team are responsible for</w:t>
      </w:r>
      <w:r w:rsidR="009B0FE9">
        <w:t xml:space="preserve"> medical care of</w:t>
      </w:r>
      <w:r>
        <w:t xml:space="preserve"> the patients that are allocated to the AV Offload </w:t>
      </w:r>
      <w:r w:rsidR="00B35064">
        <w:t>Zone</w:t>
      </w:r>
      <w:r>
        <w:t>.</w:t>
      </w:r>
    </w:p>
    <w:p w:rsidR="000101AF" w:rsidRDefault="000101AF" w:rsidP="00811BBF">
      <w:pPr>
        <w:spacing w:after="0" w:line="240" w:lineRule="auto"/>
        <w:jc w:val="both"/>
        <w:rPr>
          <w:b/>
          <w:color w:val="FF0000"/>
          <w:szCs w:val="24"/>
          <w:lang w:eastAsia="en-AU"/>
        </w:rPr>
      </w:pPr>
    </w:p>
    <w:p w:rsidR="00C72CBF" w:rsidRPr="00C72CBF" w:rsidRDefault="00C72CBF" w:rsidP="00811BBF">
      <w:pPr>
        <w:spacing w:after="0" w:line="240" w:lineRule="auto"/>
        <w:jc w:val="both"/>
        <w:rPr>
          <w:b/>
          <w:color w:val="FF0000"/>
          <w:szCs w:val="24"/>
          <w:lang w:eastAsia="en-AU"/>
        </w:rPr>
      </w:pPr>
      <w:r>
        <w:rPr>
          <w:b/>
          <w:color w:val="FF0000"/>
          <w:szCs w:val="24"/>
          <w:lang w:eastAsia="en-AU"/>
        </w:rPr>
        <w:t xml:space="preserve">Handover: </w:t>
      </w:r>
    </w:p>
    <w:p w:rsidR="00C72CBF" w:rsidRDefault="00C72CBF" w:rsidP="00811BBF">
      <w:pPr>
        <w:spacing w:after="0" w:line="240" w:lineRule="auto"/>
        <w:jc w:val="both"/>
      </w:pPr>
      <w:r>
        <w:t xml:space="preserve">The initial Triage should occur between the AV Paramedic and the SHED AV Triage Nurse. When offloading the patient into the care of </w:t>
      </w:r>
      <w:r w:rsidR="000101AF">
        <w:t>an</w:t>
      </w:r>
      <w:r>
        <w:t xml:space="preserve"> </w:t>
      </w:r>
      <w:r w:rsidR="000101AF">
        <w:t xml:space="preserve">AV </w:t>
      </w:r>
      <w:r w:rsidR="002F72A2">
        <w:t>O</w:t>
      </w:r>
      <w:r w:rsidR="000101AF">
        <w:t xml:space="preserve">ffload </w:t>
      </w:r>
      <w:r w:rsidR="00193445">
        <w:t>Nursing Team</w:t>
      </w:r>
      <w:r>
        <w:t xml:space="preserve">, a secondary handover should occur </w:t>
      </w:r>
      <w:r w:rsidR="00193445">
        <w:t xml:space="preserve">with the AV Offload Nurse allocated to care for the patient, </w:t>
      </w:r>
      <w:r>
        <w:t xml:space="preserve">following the ISBAR format. </w:t>
      </w:r>
    </w:p>
    <w:p w:rsidR="000101AF" w:rsidRDefault="000101AF" w:rsidP="00811BBF">
      <w:pPr>
        <w:spacing w:after="0" w:line="240" w:lineRule="auto"/>
        <w:jc w:val="both"/>
      </w:pPr>
    </w:p>
    <w:p w:rsidR="00C72CBF" w:rsidRDefault="00C72CBF" w:rsidP="00811BBF">
      <w:pPr>
        <w:spacing w:after="0" w:line="240" w:lineRule="auto"/>
        <w:jc w:val="both"/>
        <w:rPr>
          <w:b/>
          <w:color w:val="FF0000"/>
          <w:szCs w:val="24"/>
          <w:lang w:eastAsia="en-AU"/>
        </w:rPr>
      </w:pPr>
      <w:r w:rsidRPr="00C72CBF">
        <w:rPr>
          <w:b/>
          <w:color w:val="FF0000"/>
          <w:szCs w:val="24"/>
          <w:lang w:eastAsia="en-AU"/>
        </w:rPr>
        <w:t>Clinical Documentation</w:t>
      </w:r>
      <w:r>
        <w:rPr>
          <w:b/>
          <w:color w:val="FF0000"/>
          <w:szCs w:val="24"/>
          <w:lang w:eastAsia="en-AU"/>
        </w:rPr>
        <w:t>:</w:t>
      </w:r>
    </w:p>
    <w:p w:rsidR="00C72CBF" w:rsidRDefault="00C72CBF" w:rsidP="00811BBF">
      <w:pPr>
        <w:spacing w:after="0" w:line="240" w:lineRule="auto"/>
        <w:jc w:val="both"/>
      </w:pPr>
      <w:r>
        <w:t xml:space="preserve">The AV </w:t>
      </w:r>
      <w:r w:rsidR="002F72A2">
        <w:t>O</w:t>
      </w:r>
      <w:r>
        <w:t xml:space="preserve">ffload Nurse will document the following observations every 30 minutes into a WH Emergency Department clinical observation chart. </w:t>
      </w:r>
    </w:p>
    <w:p w:rsidR="00C72CBF" w:rsidRDefault="00C72CBF" w:rsidP="00811BBF">
      <w:pPr>
        <w:spacing w:after="0" w:line="240" w:lineRule="auto"/>
        <w:jc w:val="both"/>
      </w:pPr>
      <w:r>
        <w:t xml:space="preserve">1. Heart rate </w:t>
      </w:r>
    </w:p>
    <w:p w:rsidR="00C72CBF" w:rsidRDefault="00C72CBF" w:rsidP="00811BBF">
      <w:pPr>
        <w:spacing w:after="0" w:line="240" w:lineRule="auto"/>
        <w:jc w:val="both"/>
      </w:pPr>
      <w:r>
        <w:t xml:space="preserve">2. Blood Pressure </w:t>
      </w:r>
    </w:p>
    <w:p w:rsidR="00C72CBF" w:rsidRDefault="00C72CBF" w:rsidP="00811BBF">
      <w:pPr>
        <w:spacing w:after="0" w:line="240" w:lineRule="auto"/>
        <w:jc w:val="both"/>
      </w:pPr>
      <w:r>
        <w:t xml:space="preserve">3. Respiratory Rate </w:t>
      </w:r>
    </w:p>
    <w:p w:rsidR="00C72CBF" w:rsidRDefault="00C72CBF" w:rsidP="00811BBF">
      <w:pPr>
        <w:spacing w:after="0" w:line="240" w:lineRule="auto"/>
        <w:jc w:val="both"/>
      </w:pPr>
      <w:r>
        <w:t xml:space="preserve">4. Oxygen saturations </w:t>
      </w:r>
    </w:p>
    <w:p w:rsidR="00C72CBF" w:rsidRDefault="00C72CBF" w:rsidP="00811BBF">
      <w:pPr>
        <w:spacing w:after="0" w:line="240" w:lineRule="auto"/>
        <w:jc w:val="both"/>
      </w:pPr>
      <w:r>
        <w:t xml:space="preserve">5. Temperature </w:t>
      </w:r>
    </w:p>
    <w:p w:rsidR="00C72CBF" w:rsidRDefault="00C72CBF" w:rsidP="00811BBF">
      <w:pPr>
        <w:spacing w:after="0" w:line="240" w:lineRule="auto"/>
        <w:jc w:val="both"/>
      </w:pPr>
    </w:p>
    <w:p w:rsidR="00C72CBF" w:rsidRDefault="00C72CBF" w:rsidP="00C72CBF">
      <w:pPr>
        <w:spacing w:after="0" w:line="240" w:lineRule="auto"/>
        <w:jc w:val="both"/>
      </w:pPr>
      <w:r w:rsidRPr="00C72CBF">
        <w:rPr>
          <w:b/>
          <w:color w:val="FF0000"/>
          <w:szCs w:val="24"/>
          <w:lang w:eastAsia="en-AU"/>
        </w:rPr>
        <w:t>Patient Deterioration:</w:t>
      </w:r>
    </w:p>
    <w:p w:rsidR="00C72CBF" w:rsidRDefault="00C72CBF" w:rsidP="00811BBF">
      <w:pPr>
        <w:spacing w:after="0" w:line="240" w:lineRule="auto"/>
        <w:jc w:val="both"/>
      </w:pPr>
      <w:r>
        <w:t xml:space="preserve">Should the patient observations fall into the yellow or red </w:t>
      </w:r>
      <w:r w:rsidR="00B35064">
        <w:t>zone</w:t>
      </w:r>
      <w:r>
        <w:t xml:space="preserve">s of </w:t>
      </w:r>
      <w:r w:rsidR="00B35064">
        <w:t>the Emergency</w:t>
      </w:r>
      <w:r>
        <w:t xml:space="preserve"> Department</w:t>
      </w:r>
      <w:r w:rsidR="005116D7">
        <w:t xml:space="preserve"> Adult Flow Chart </w:t>
      </w:r>
      <w:r w:rsidR="007315B4">
        <w:t xml:space="preserve">(EDAFC) </w:t>
      </w:r>
      <w:r w:rsidR="005116D7">
        <w:t>or the Maternity Observation and Response Chart (MORC)</w:t>
      </w:r>
      <w:r>
        <w:t>, the AV Offload Nurse, should immediately escalate to the allocated Intermediate/Senior Nurse or the AV triage Nurse. The Intermediate/Senior Nurse or the AV triage Nurse should attend, complete a full set of vital signs and escalate to the appropriate clinical staff. If warranted the Nurse should escalate to an emergency call bell response. WH will place visual cues in the spaces to alert all staff of WH MET/CODE parameters and escalation process</w:t>
      </w:r>
      <w:r w:rsidR="002C3465">
        <w:t>.</w:t>
      </w:r>
      <w:r>
        <w:t xml:space="preserve">  </w:t>
      </w:r>
    </w:p>
    <w:p w:rsidR="000101AF" w:rsidRDefault="000101AF" w:rsidP="00811BBF">
      <w:pPr>
        <w:spacing w:after="0" w:line="240" w:lineRule="auto"/>
        <w:jc w:val="both"/>
        <w:rPr>
          <w:b/>
          <w:color w:val="FF0000"/>
          <w:szCs w:val="24"/>
          <w:lang w:eastAsia="en-AU"/>
        </w:rPr>
      </w:pPr>
    </w:p>
    <w:p w:rsidR="00811BBF" w:rsidRDefault="00811BBF" w:rsidP="00811BBF">
      <w:pPr>
        <w:spacing w:after="0" w:line="240" w:lineRule="auto"/>
        <w:jc w:val="both"/>
        <w:rPr>
          <w:sz w:val="32"/>
          <w:szCs w:val="32"/>
        </w:rPr>
      </w:pPr>
      <w:r w:rsidRPr="00811BBF">
        <w:rPr>
          <w:b/>
          <w:color w:val="FF0000"/>
          <w:szCs w:val="24"/>
          <w:lang w:eastAsia="en-AU"/>
        </w:rPr>
        <w:t>Patient Suitability</w:t>
      </w:r>
      <w:r w:rsidR="00C72CBF" w:rsidRPr="00C72CBF">
        <w:rPr>
          <w:b/>
          <w:color w:val="FF0000"/>
          <w:szCs w:val="24"/>
          <w:lang w:eastAsia="en-AU"/>
        </w:rPr>
        <w:t>:</w:t>
      </w:r>
    </w:p>
    <w:p w:rsidR="00811BBF" w:rsidRDefault="00811BBF" w:rsidP="00811BBF">
      <w:pPr>
        <w:spacing w:after="0" w:line="240" w:lineRule="auto"/>
        <w:jc w:val="both"/>
        <w:rPr>
          <w:iCs/>
        </w:rPr>
      </w:pPr>
      <w:r w:rsidRPr="0053336B">
        <w:t xml:space="preserve">Prior to considering whether a patient is suitable for handover to the AV </w:t>
      </w:r>
      <w:r w:rsidR="002F72A2">
        <w:t>O</w:t>
      </w:r>
      <w:r w:rsidRPr="0053336B">
        <w:t xml:space="preserve">ffload </w:t>
      </w:r>
      <w:r w:rsidR="00B35064">
        <w:t>Zone</w:t>
      </w:r>
      <w:r w:rsidRPr="0053336B">
        <w:t xml:space="preserve">, the Department of Health </w:t>
      </w:r>
      <w:r w:rsidRPr="0053336B">
        <w:rPr>
          <w:highlight w:val="green"/>
        </w:rPr>
        <w:t>‘Fit to Sit’</w:t>
      </w:r>
      <w:r w:rsidRPr="0053336B">
        <w:t xml:space="preserve"> guidance</w:t>
      </w:r>
      <w:r w:rsidR="009B0FE9">
        <w:t xml:space="preserve"> (refer Appendix 1</w:t>
      </w:r>
      <w:r w:rsidRPr="0053336B">
        <w:t>) should first be applied to identify patients suitable for allocation to the waiting room</w:t>
      </w:r>
      <w:r>
        <w:rPr>
          <w:i/>
          <w:iCs/>
        </w:rPr>
        <w:t>.</w:t>
      </w:r>
      <w:r w:rsidR="009B0FE9">
        <w:rPr>
          <w:i/>
          <w:iCs/>
        </w:rPr>
        <w:t xml:space="preserve"> </w:t>
      </w:r>
      <w:r w:rsidR="009B0FE9" w:rsidRPr="009B0FE9">
        <w:rPr>
          <w:iCs/>
        </w:rPr>
        <w:t>Refer to Appendix 2. Sunshine Emergency Department AV Offload Guidelines for inclusion and exclusion criteria.</w:t>
      </w:r>
    </w:p>
    <w:p w:rsidR="007E5926" w:rsidRDefault="007E5926" w:rsidP="00811BBF">
      <w:pPr>
        <w:spacing w:after="0" w:line="240" w:lineRule="auto"/>
        <w:jc w:val="both"/>
        <w:rPr>
          <w:iCs/>
        </w:rPr>
      </w:pPr>
    </w:p>
    <w:p w:rsidR="00811BBF" w:rsidRPr="00811BBF" w:rsidRDefault="00811BBF" w:rsidP="00811BBF">
      <w:pPr>
        <w:pStyle w:val="ListParagraph"/>
        <w:numPr>
          <w:ilvl w:val="0"/>
          <w:numId w:val="21"/>
        </w:numPr>
        <w:rPr>
          <w:rFonts w:cstheme="minorHAnsi"/>
          <w:b/>
        </w:rPr>
      </w:pPr>
      <w:r w:rsidRPr="00811BBF">
        <w:rPr>
          <w:rFonts w:cstheme="minorHAnsi"/>
          <w:b/>
        </w:rPr>
        <w:t xml:space="preserve">Patients Suitable for the AV Offload </w:t>
      </w:r>
      <w:r w:rsidR="00B35064">
        <w:rPr>
          <w:rFonts w:cstheme="minorHAnsi"/>
          <w:b/>
        </w:rPr>
        <w:t>Zone</w:t>
      </w:r>
      <w:r w:rsidRPr="00811BBF">
        <w:rPr>
          <w:rFonts w:cstheme="minorHAnsi"/>
          <w:b/>
        </w:rPr>
        <w:t xml:space="preserve"> </w:t>
      </w:r>
    </w:p>
    <w:tbl>
      <w:tblPr>
        <w:tblStyle w:val="TableGrid"/>
        <w:tblW w:w="0" w:type="auto"/>
        <w:tblInd w:w="360" w:type="dxa"/>
        <w:tblLook w:val="04A0" w:firstRow="1" w:lastRow="0" w:firstColumn="1" w:lastColumn="0" w:noHBand="0" w:noVBand="1"/>
      </w:tblPr>
      <w:tblGrid>
        <w:gridCol w:w="8656"/>
      </w:tblGrid>
      <w:tr w:rsidR="00811BBF" w:rsidRPr="00811BBF" w:rsidTr="0053336B">
        <w:tc>
          <w:tcPr>
            <w:tcW w:w="8656" w:type="dxa"/>
            <w:tcBorders>
              <w:bottom w:val="single" w:sz="4" w:space="0" w:color="auto"/>
            </w:tcBorders>
            <w:shd w:val="clear" w:color="auto" w:fill="FFC000"/>
          </w:tcPr>
          <w:p w:rsidR="00811BBF" w:rsidRPr="0053336B" w:rsidRDefault="00811BBF" w:rsidP="0053336B">
            <w:pPr>
              <w:jc w:val="center"/>
              <w:rPr>
                <w:rFonts w:ascii="Calibri" w:hAnsi="Calibri" w:cs="Arial"/>
                <w:b/>
                <w:sz w:val="28"/>
                <w:szCs w:val="28"/>
              </w:rPr>
            </w:pPr>
            <w:r w:rsidRPr="0053336B">
              <w:rPr>
                <w:rFonts w:ascii="Calibri" w:hAnsi="Calibri" w:cs="Arial"/>
                <w:b/>
                <w:sz w:val="28"/>
                <w:szCs w:val="28"/>
              </w:rPr>
              <w:t>INCLUSION CRITERIA</w:t>
            </w:r>
          </w:p>
        </w:tc>
      </w:tr>
      <w:tr w:rsidR="00811BBF" w:rsidRPr="00811BBF" w:rsidTr="0053336B">
        <w:tc>
          <w:tcPr>
            <w:tcW w:w="8656" w:type="dxa"/>
            <w:tcBorders>
              <w:top w:val="single" w:sz="4" w:space="0" w:color="auto"/>
              <w:left w:val="single" w:sz="4" w:space="0" w:color="auto"/>
              <w:bottom w:val="nil"/>
              <w:right w:val="single" w:sz="4" w:space="0" w:color="auto"/>
            </w:tcBorders>
          </w:tcPr>
          <w:p w:rsidR="00811BBF" w:rsidRPr="0053336B" w:rsidRDefault="00811BBF" w:rsidP="0053336B">
            <w:pPr>
              <w:pStyle w:val="Default"/>
              <w:numPr>
                <w:ilvl w:val="0"/>
                <w:numId w:val="30"/>
              </w:numPr>
              <w:rPr>
                <w:rFonts w:asciiTheme="minorHAnsi" w:hAnsiTheme="minorHAnsi" w:cstheme="minorHAnsi"/>
                <w:sz w:val="22"/>
                <w:szCs w:val="22"/>
              </w:rPr>
            </w:pPr>
            <w:r w:rsidRPr="0053336B">
              <w:rPr>
                <w:rFonts w:asciiTheme="minorHAnsi" w:hAnsiTheme="minorHAnsi" w:cstheme="minorHAnsi"/>
                <w:sz w:val="22"/>
                <w:szCs w:val="22"/>
              </w:rPr>
              <w:t xml:space="preserve">Adult patients triaged as Category 3, 4 or 5 </w:t>
            </w:r>
          </w:p>
        </w:tc>
      </w:tr>
      <w:tr w:rsidR="00811BBF" w:rsidRPr="00811BBF" w:rsidTr="0053336B">
        <w:tc>
          <w:tcPr>
            <w:tcW w:w="8656" w:type="dxa"/>
            <w:tcBorders>
              <w:top w:val="nil"/>
              <w:left w:val="single" w:sz="4" w:space="0" w:color="auto"/>
              <w:bottom w:val="nil"/>
              <w:right w:val="single" w:sz="4" w:space="0" w:color="auto"/>
            </w:tcBorders>
          </w:tcPr>
          <w:p w:rsidR="00811BBF" w:rsidRPr="0053336B" w:rsidRDefault="00811BBF" w:rsidP="0053336B">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sz w:val="22"/>
                <w:szCs w:val="22"/>
              </w:rPr>
              <w:t xml:space="preserve">Chest pain with NO pain or arrhythmias </w:t>
            </w:r>
          </w:p>
        </w:tc>
      </w:tr>
      <w:tr w:rsidR="0053336B" w:rsidRPr="00811BBF" w:rsidTr="0053336B">
        <w:tc>
          <w:tcPr>
            <w:tcW w:w="8656" w:type="dxa"/>
            <w:tcBorders>
              <w:top w:val="nil"/>
              <w:left w:val="single" w:sz="4" w:space="0" w:color="auto"/>
              <w:bottom w:val="nil"/>
              <w:right w:val="single" w:sz="4" w:space="0" w:color="auto"/>
            </w:tcBorders>
          </w:tcPr>
          <w:p w:rsidR="0053336B" w:rsidRPr="0053336B" w:rsidRDefault="0053336B" w:rsidP="0053336B">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color w:val="auto"/>
                <w:sz w:val="22"/>
                <w:szCs w:val="22"/>
              </w:rPr>
              <w:t xml:space="preserve">Haemodynamically stable </w:t>
            </w:r>
          </w:p>
        </w:tc>
      </w:tr>
      <w:tr w:rsidR="0053336B" w:rsidRPr="00811BBF" w:rsidTr="0053336B">
        <w:tc>
          <w:tcPr>
            <w:tcW w:w="8656" w:type="dxa"/>
            <w:tcBorders>
              <w:top w:val="nil"/>
              <w:left w:val="single" w:sz="4" w:space="0" w:color="auto"/>
              <w:bottom w:val="nil"/>
              <w:right w:val="single" w:sz="4" w:space="0" w:color="auto"/>
            </w:tcBorders>
          </w:tcPr>
          <w:p w:rsidR="0053336B" w:rsidRPr="0053336B" w:rsidRDefault="0053336B" w:rsidP="0053336B">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color w:val="auto"/>
                <w:sz w:val="22"/>
                <w:szCs w:val="22"/>
              </w:rPr>
              <w:t>Able to safely wait in a bed</w:t>
            </w:r>
          </w:p>
        </w:tc>
      </w:tr>
      <w:tr w:rsidR="0053336B" w:rsidRPr="00811BBF" w:rsidTr="0053336B">
        <w:tc>
          <w:tcPr>
            <w:tcW w:w="8656" w:type="dxa"/>
            <w:tcBorders>
              <w:top w:val="nil"/>
              <w:left w:val="single" w:sz="4" w:space="0" w:color="auto"/>
              <w:bottom w:val="nil"/>
              <w:right w:val="single" w:sz="4" w:space="0" w:color="auto"/>
            </w:tcBorders>
          </w:tcPr>
          <w:p w:rsidR="0053336B" w:rsidRPr="0053336B" w:rsidRDefault="0053336B" w:rsidP="0053336B">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color w:val="auto"/>
                <w:sz w:val="22"/>
                <w:szCs w:val="22"/>
              </w:rPr>
              <w:t xml:space="preserve">C-spine precautions cleared by doctor </w:t>
            </w:r>
          </w:p>
        </w:tc>
      </w:tr>
      <w:tr w:rsidR="0053336B" w:rsidRPr="00811BBF" w:rsidTr="0053336B">
        <w:tc>
          <w:tcPr>
            <w:tcW w:w="8656" w:type="dxa"/>
            <w:tcBorders>
              <w:top w:val="nil"/>
              <w:left w:val="single" w:sz="4" w:space="0" w:color="auto"/>
              <w:bottom w:val="nil"/>
              <w:right w:val="single" w:sz="4" w:space="0" w:color="auto"/>
            </w:tcBorders>
          </w:tcPr>
          <w:p w:rsidR="009E623F" w:rsidRPr="0053336B" w:rsidRDefault="0053336B" w:rsidP="007315B4">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color w:val="auto"/>
                <w:sz w:val="22"/>
                <w:szCs w:val="22"/>
              </w:rPr>
              <w:t>Requiring ongoing IV fluids, analgesia or antibiotics</w:t>
            </w:r>
          </w:p>
        </w:tc>
      </w:tr>
      <w:tr w:rsidR="0053336B" w:rsidRPr="00811BBF" w:rsidTr="0053336B">
        <w:tc>
          <w:tcPr>
            <w:tcW w:w="8656" w:type="dxa"/>
            <w:tcBorders>
              <w:top w:val="nil"/>
              <w:left w:val="single" w:sz="4" w:space="0" w:color="auto"/>
              <w:bottom w:val="single" w:sz="4" w:space="0" w:color="auto"/>
              <w:right w:val="single" w:sz="4" w:space="0" w:color="auto"/>
            </w:tcBorders>
          </w:tcPr>
          <w:p w:rsidR="0053336B" w:rsidRPr="0053336B" w:rsidRDefault="0053336B" w:rsidP="0053336B">
            <w:pPr>
              <w:pStyle w:val="Default"/>
              <w:numPr>
                <w:ilvl w:val="0"/>
                <w:numId w:val="30"/>
              </w:numPr>
              <w:rPr>
                <w:rFonts w:asciiTheme="minorHAnsi" w:hAnsiTheme="minorHAnsi" w:cstheme="minorHAnsi"/>
                <w:color w:val="auto"/>
                <w:sz w:val="22"/>
                <w:szCs w:val="22"/>
              </w:rPr>
            </w:pPr>
            <w:r w:rsidRPr="0053336B">
              <w:rPr>
                <w:rFonts w:asciiTheme="minorHAnsi" w:hAnsiTheme="minorHAnsi" w:cstheme="minorHAnsi"/>
                <w:color w:val="auto"/>
                <w:sz w:val="22"/>
                <w:szCs w:val="22"/>
              </w:rPr>
              <w:t xml:space="preserve">Deemed clinically safe by Triage Nurse </w:t>
            </w:r>
          </w:p>
        </w:tc>
      </w:tr>
    </w:tbl>
    <w:p w:rsidR="000101AF" w:rsidRDefault="000101AF"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2F72A2" w:rsidRDefault="002F72A2" w:rsidP="000101AF">
      <w:pPr>
        <w:pStyle w:val="ListParagraph"/>
        <w:rPr>
          <w:rFonts w:ascii="Calibri" w:hAnsi="Calibri" w:cs="Arial"/>
          <w:b/>
          <w:szCs w:val="24"/>
        </w:rPr>
      </w:pPr>
    </w:p>
    <w:p w:rsidR="00811BBF" w:rsidRPr="0053336B" w:rsidRDefault="00811BBF" w:rsidP="00811BBF">
      <w:pPr>
        <w:pStyle w:val="ListParagraph"/>
        <w:numPr>
          <w:ilvl w:val="0"/>
          <w:numId w:val="21"/>
        </w:numPr>
        <w:rPr>
          <w:rFonts w:ascii="Calibri" w:hAnsi="Calibri" w:cs="Arial"/>
          <w:b/>
          <w:szCs w:val="24"/>
        </w:rPr>
      </w:pPr>
      <w:r w:rsidRPr="0053336B">
        <w:rPr>
          <w:rFonts w:ascii="Calibri" w:hAnsi="Calibri" w:cs="Arial"/>
          <w:b/>
          <w:szCs w:val="24"/>
        </w:rPr>
        <w:t xml:space="preserve">Exclusion criteria for AV off load </w:t>
      </w:r>
      <w:r w:rsidR="00B35064">
        <w:rPr>
          <w:rFonts w:ascii="Calibri" w:hAnsi="Calibri" w:cs="Arial"/>
          <w:b/>
          <w:szCs w:val="24"/>
        </w:rPr>
        <w:t>Zone</w:t>
      </w:r>
      <w:r w:rsidRPr="0053336B">
        <w:rPr>
          <w:rFonts w:ascii="Calibri" w:hAnsi="Calibri" w:cs="Arial"/>
          <w:b/>
          <w:szCs w:val="24"/>
        </w:rPr>
        <w:t xml:space="preserve"> &amp; </w:t>
      </w:r>
      <w:r w:rsidR="0053336B" w:rsidRPr="0053336B">
        <w:rPr>
          <w:rFonts w:ascii="Calibri" w:hAnsi="Calibri" w:cs="Arial"/>
          <w:b/>
          <w:szCs w:val="24"/>
        </w:rPr>
        <w:t xml:space="preserve">Adult </w:t>
      </w:r>
      <w:r w:rsidRPr="0053336B">
        <w:rPr>
          <w:rFonts w:ascii="Calibri" w:hAnsi="Calibri" w:cs="Arial"/>
          <w:b/>
          <w:szCs w:val="24"/>
        </w:rPr>
        <w:t xml:space="preserve">Waiting Room </w:t>
      </w:r>
    </w:p>
    <w:tbl>
      <w:tblPr>
        <w:tblStyle w:val="TableGrid"/>
        <w:tblW w:w="9493" w:type="dxa"/>
        <w:tblLook w:val="04A0" w:firstRow="1" w:lastRow="0" w:firstColumn="1" w:lastColumn="0" w:noHBand="0" w:noVBand="1"/>
      </w:tblPr>
      <w:tblGrid>
        <w:gridCol w:w="9493"/>
      </w:tblGrid>
      <w:tr w:rsidR="00811BBF" w:rsidTr="0053336B">
        <w:tc>
          <w:tcPr>
            <w:tcW w:w="9493" w:type="dxa"/>
            <w:shd w:val="clear" w:color="auto" w:fill="FF0000"/>
          </w:tcPr>
          <w:p w:rsidR="00811BBF" w:rsidRPr="008F6021" w:rsidRDefault="00811BBF" w:rsidP="00DF47FA">
            <w:pPr>
              <w:jc w:val="center"/>
              <w:rPr>
                <w:rFonts w:ascii="Calibri" w:hAnsi="Calibri" w:cs="Arial"/>
                <w:b/>
                <w:sz w:val="28"/>
                <w:szCs w:val="28"/>
              </w:rPr>
            </w:pPr>
            <w:r w:rsidRPr="008F6021">
              <w:rPr>
                <w:rFonts w:ascii="Calibri" w:hAnsi="Calibri" w:cs="Arial"/>
                <w:b/>
                <w:sz w:val="28"/>
                <w:szCs w:val="28"/>
              </w:rPr>
              <w:t>EXCLUSION CRITERIA</w:t>
            </w:r>
          </w:p>
        </w:tc>
      </w:tr>
      <w:tr w:rsidR="00811BBF" w:rsidTr="00DF47FA">
        <w:tc>
          <w:tcPr>
            <w:tcW w:w="9493" w:type="dxa"/>
          </w:tcPr>
          <w:p w:rsidR="00811BBF" w:rsidRPr="0053336B" w:rsidRDefault="00811BBF"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ATS CAT 1 or 2</w:t>
            </w:r>
          </w:p>
          <w:p w:rsidR="0053336B" w:rsidRPr="0053336B" w:rsidRDefault="0053336B"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Under the age of 18</w:t>
            </w:r>
          </w:p>
          <w:p w:rsidR="00811BBF" w:rsidRPr="0053336B" w:rsidRDefault="00811BBF"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Compromised GCS</w:t>
            </w:r>
          </w:p>
          <w:p w:rsidR="00811BBF" w:rsidRPr="0053336B" w:rsidRDefault="00811BBF"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 xml:space="preserve">Abnormal vital signs – meeting UCR or MET call criteria </w:t>
            </w:r>
          </w:p>
          <w:p w:rsidR="00811BBF" w:rsidRPr="0053336B" w:rsidRDefault="00811BBF"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S351 or on Mental Health Order (A</w:t>
            </w:r>
            <w:r w:rsidR="007315B4">
              <w:rPr>
                <w:rFonts w:asciiTheme="minorHAnsi" w:hAnsiTheme="minorHAnsi" w:cstheme="minorHAnsi"/>
                <w:color w:val="auto"/>
                <w:sz w:val="22"/>
                <w:szCs w:val="22"/>
              </w:rPr>
              <w:t xml:space="preserve">ssessment </w:t>
            </w:r>
            <w:r w:rsidR="00B35064" w:rsidRPr="0053336B">
              <w:rPr>
                <w:rFonts w:asciiTheme="minorHAnsi" w:hAnsiTheme="minorHAnsi" w:cstheme="minorHAnsi"/>
                <w:color w:val="auto"/>
                <w:sz w:val="22"/>
                <w:szCs w:val="22"/>
              </w:rPr>
              <w:t>O</w:t>
            </w:r>
            <w:r w:rsidR="00B35064">
              <w:rPr>
                <w:rFonts w:asciiTheme="minorHAnsi" w:hAnsiTheme="minorHAnsi" w:cstheme="minorHAnsi"/>
                <w:color w:val="auto"/>
                <w:sz w:val="22"/>
                <w:szCs w:val="22"/>
              </w:rPr>
              <w:t>rders (</w:t>
            </w:r>
            <w:r w:rsidR="007315B4">
              <w:rPr>
                <w:rFonts w:asciiTheme="minorHAnsi" w:hAnsiTheme="minorHAnsi" w:cstheme="minorHAnsi"/>
                <w:color w:val="auto"/>
                <w:sz w:val="22"/>
                <w:szCs w:val="22"/>
              </w:rPr>
              <w:t>AO)</w:t>
            </w:r>
            <w:r w:rsidRPr="0053336B">
              <w:rPr>
                <w:rFonts w:asciiTheme="minorHAnsi" w:hAnsiTheme="minorHAnsi" w:cstheme="minorHAnsi"/>
                <w:color w:val="auto"/>
                <w:sz w:val="22"/>
                <w:szCs w:val="22"/>
              </w:rPr>
              <w:t>/T</w:t>
            </w:r>
            <w:r w:rsidR="007315B4">
              <w:rPr>
                <w:rFonts w:asciiTheme="minorHAnsi" w:hAnsiTheme="minorHAnsi" w:cstheme="minorHAnsi"/>
                <w:color w:val="auto"/>
                <w:sz w:val="22"/>
                <w:szCs w:val="22"/>
              </w:rPr>
              <w:t xml:space="preserve">emporary </w:t>
            </w:r>
            <w:r w:rsidRPr="0053336B">
              <w:rPr>
                <w:rFonts w:asciiTheme="minorHAnsi" w:hAnsiTheme="minorHAnsi" w:cstheme="minorHAnsi"/>
                <w:color w:val="auto"/>
                <w:sz w:val="22"/>
                <w:szCs w:val="22"/>
              </w:rPr>
              <w:t>T</w:t>
            </w:r>
            <w:r w:rsidR="007315B4">
              <w:rPr>
                <w:rFonts w:asciiTheme="minorHAnsi" w:hAnsiTheme="minorHAnsi" w:cstheme="minorHAnsi"/>
                <w:color w:val="auto"/>
                <w:sz w:val="22"/>
                <w:szCs w:val="22"/>
              </w:rPr>
              <w:t xml:space="preserve">reatment </w:t>
            </w:r>
            <w:r w:rsidR="00B35064" w:rsidRPr="0053336B">
              <w:rPr>
                <w:rFonts w:asciiTheme="minorHAnsi" w:hAnsiTheme="minorHAnsi" w:cstheme="minorHAnsi"/>
                <w:color w:val="auto"/>
                <w:sz w:val="22"/>
                <w:szCs w:val="22"/>
              </w:rPr>
              <w:t>O</w:t>
            </w:r>
            <w:r w:rsidR="00B35064">
              <w:rPr>
                <w:rFonts w:asciiTheme="minorHAnsi" w:hAnsiTheme="minorHAnsi" w:cstheme="minorHAnsi"/>
                <w:color w:val="auto"/>
                <w:sz w:val="22"/>
                <w:szCs w:val="22"/>
              </w:rPr>
              <w:t>rder (</w:t>
            </w:r>
            <w:r w:rsidR="007315B4">
              <w:rPr>
                <w:rFonts w:asciiTheme="minorHAnsi" w:hAnsiTheme="minorHAnsi" w:cstheme="minorHAnsi"/>
                <w:color w:val="auto"/>
                <w:sz w:val="22"/>
                <w:szCs w:val="22"/>
              </w:rPr>
              <w:t xml:space="preserve">TTO)Varied Treatment </w:t>
            </w:r>
            <w:r w:rsidR="00B35064">
              <w:rPr>
                <w:rFonts w:asciiTheme="minorHAnsi" w:hAnsiTheme="minorHAnsi" w:cstheme="minorHAnsi"/>
                <w:color w:val="auto"/>
                <w:sz w:val="22"/>
                <w:szCs w:val="22"/>
              </w:rPr>
              <w:t>Order (</w:t>
            </w:r>
            <w:r w:rsidR="007315B4">
              <w:rPr>
                <w:rFonts w:asciiTheme="minorHAnsi" w:hAnsiTheme="minorHAnsi" w:cstheme="minorHAnsi"/>
                <w:color w:val="auto"/>
                <w:sz w:val="22"/>
                <w:szCs w:val="22"/>
              </w:rPr>
              <w:t>VTO)</w:t>
            </w:r>
          </w:p>
          <w:p w:rsidR="00811BBF" w:rsidRPr="0053336B" w:rsidRDefault="00811BBF" w:rsidP="0053336B">
            <w:pPr>
              <w:pStyle w:val="Default"/>
              <w:numPr>
                <w:ilvl w:val="0"/>
                <w:numId w:val="31"/>
              </w:numPr>
              <w:rPr>
                <w:rFonts w:asciiTheme="minorHAnsi" w:hAnsiTheme="minorHAnsi" w:cstheme="minorHAnsi"/>
                <w:color w:val="auto"/>
                <w:sz w:val="22"/>
                <w:szCs w:val="22"/>
              </w:rPr>
            </w:pPr>
            <w:r w:rsidRPr="0053336B">
              <w:rPr>
                <w:rFonts w:asciiTheme="minorHAnsi" w:hAnsiTheme="minorHAnsi" w:cstheme="minorHAnsi"/>
                <w:color w:val="auto"/>
                <w:sz w:val="22"/>
                <w:szCs w:val="22"/>
              </w:rPr>
              <w:t xml:space="preserve">Requiring isolation precautions </w:t>
            </w:r>
          </w:p>
          <w:p w:rsidR="0053336B" w:rsidRPr="00CC4B5E" w:rsidRDefault="00811BBF" w:rsidP="00B35064">
            <w:pPr>
              <w:pStyle w:val="Default"/>
              <w:numPr>
                <w:ilvl w:val="0"/>
                <w:numId w:val="31"/>
              </w:numPr>
              <w:rPr>
                <w:rFonts w:ascii="Calibri" w:hAnsi="Calibri"/>
                <w:sz w:val="28"/>
                <w:szCs w:val="28"/>
              </w:rPr>
            </w:pPr>
            <w:r w:rsidRPr="0053336B">
              <w:rPr>
                <w:rFonts w:asciiTheme="minorHAnsi" w:hAnsiTheme="minorHAnsi" w:cstheme="minorHAnsi"/>
                <w:color w:val="auto"/>
                <w:sz w:val="22"/>
                <w:szCs w:val="22"/>
              </w:rPr>
              <w:t>Vulnerable patients – dementia, agitation, BOC &gt;1, high falls risk, severe pain</w:t>
            </w:r>
          </w:p>
        </w:tc>
      </w:tr>
    </w:tbl>
    <w:p w:rsidR="000101AF" w:rsidRDefault="000101AF" w:rsidP="00BB07CB">
      <w:pPr>
        <w:pStyle w:val="ListParagraph"/>
        <w:rPr>
          <w:rFonts w:ascii="Calibri" w:hAnsi="Calibri" w:cs="Arial"/>
          <w:szCs w:val="24"/>
        </w:rPr>
      </w:pPr>
    </w:p>
    <w:p w:rsidR="002F72A2" w:rsidRDefault="002F72A2" w:rsidP="00BB07CB">
      <w:pPr>
        <w:pStyle w:val="ListParagraph"/>
        <w:rPr>
          <w:rFonts w:ascii="Calibri" w:hAnsi="Calibri" w:cs="Arial"/>
          <w:b/>
          <w:szCs w:val="24"/>
        </w:rPr>
        <w:sectPr w:rsidR="002F72A2" w:rsidSect="006644CD">
          <w:headerReference w:type="default" r:id="rId12"/>
          <w:footerReference w:type="default" r:id="rId13"/>
          <w:pgSz w:w="11906" w:h="16838"/>
          <w:pgMar w:top="1440" w:right="1440" w:bottom="1440" w:left="1440" w:header="709" w:footer="709" w:gutter="0"/>
          <w:cols w:space="708"/>
          <w:docGrid w:linePitch="360"/>
        </w:sectPr>
      </w:pPr>
    </w:p>
    <w:p w:rsidR="00BB07CB" w:rsidRPr="00193445" w:rsidRDefault="009B0FE9" w:rsidP="00BB07CB">
      <w:pPr>
        <w:pStyle w:val="ListParagraph"/>
        <w:rPr>
          <w:rFonts w:ascii="Calibri" w:hAnsi="Calibri" w:cs="Arial"/>
          <w:b/>
          <w:szCs w:val="24"/>
        </w:rPr>
      </w:pPr>
      <w:r w:rsidRPr="00193445">
        <w:rPr>
          <w:rFonts w:ascii="Calibri" w:hAnsi="Calibri" w:cs="Arial"/>
          <w:b/>
          <w:szCs w:val="24"/>
        </w:rPr>
        <w:lastRenderedPageBreak/>
        <w:t>Appendix 1:</w:t>
      </w:r>
      <w:r w:rsidR="002F72A2">
        <w:rPr>
          <w:rFonts w:ascii="Calibri" w:hAnsi="Calibri" w:cs="Arial"/>
          <w:b/>
          <w:szCs w:val="24"/>
        </w:rPr>
        <w:t xml:space="preserve"> Fit to Sit Guidelines</w:t>
      </w:r>
    </w:p>
    <w:p w:rsidR="009B0FE9" w:rsidRDefault="009B0FE9" w:rsidP="00BB07CB">
      <w:pPr>
        <w:pStyle w:val="ListParagraph"/>
        <w:rPr>
          <w:rFonts w:ascii="Calibri" w:hAnsi="Calibri" w:cs="Arial"/>
          <w:szCs w:val="24"/>
        </w:rPr>
      </w:pPr>
      <w:r w:rsidRPr="009B0FE9">
        <w:rPr>
          <w:rFonts w:ascii="Calibri" w:hAnsi="Calibri" w:cs="Arial"/>
          <w:noProof/>
          <w:szCs w:val="24"/>
          <w:lang w:eastAsia="en-AU"/>
        </w:rPr>
        <w:drawing>
          <wp:inline distT="0" distB="0" distL="0" distR="0" wp14:anchorId="4FF93264" wp14:editId="260EF5D4">
            <wp:extent cx="4899660" cy="6888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9660" cy="6888480"/>
                    </a:xfrm>
                    <a:prstGeom prst="rect">
                      <a:avLst/>
                    </a:prstGeom>
                    <a:noFill/>
                    <a:ln>
                      <a:noFill/>
                    </a:ln>
                  </pic:spPr>
                </pic:pic>
              </a:graphicData>
            </a:graphic>
          </wp:inline>
        </w:drawing>
      </w:r>
    </w:p>
    <w:p w:rsidR="009B0FE9" w:rsidRDefault="009B0FE9" w:rsidP="00BB07CB">
      <w:pPr>
        <w:pStyle w:val="ListParagraph"/>
        <w:rPr>
          <w:rFonts w:ascii="Calibri" w:hAnsi="Calibri" w:cs="Arial"/>
          <w:szCs w:val="24"/>
        </w:rPr>
      </w:pPr>
    </w:p>
    <w:p w:rsidR="009B0FE9" w:rsidRDefault="009B0FE9">
      <w:pPr>
        <w:rPr>
          <w:rFonts w:ascii="Calibri" w:hAnsi="Calibri" w:cs="Arial"/>
          <w:szCs w:val="24"/>
        </w:rPr>
      </w:pPr>
      <w:r>
        <w:rPr>
          <w:rFonts w:ascii="Calibri" w:hAnsi="Calibri" w:cs="Arial"/>
          <w:szCs w:val="24"/>
        </w:rPr>
        <w:br w:type="page"/>
      </w:r>
    </w:p>
    <w:p w:rsidR="009B0FE9" w:rsidRPr="00193445" w:rsidRDefault="009B0FE9" w:rsidP="00BB07CB">
      <w:pPr>
        <w:pStyle w:val="ListParagraph"/>
        <w:rPr>
          <w:rFonts w:ascii="Calibri" w:hAnsi="Calibri" w:cs="Arial"/>
          <w:b/>
          <w:szCs w:val="24"/>
        </w:rPr>
      </w:pPr>
      <w:r w:rsidRPr="00193445">
        <w:rPr>
          <w:rFonts w:ascii="Calibri" w:hAnsi="Calibri" w:cs="Arial"/>
          <w:b/>
          <w:szCs w:val="24"/>
        </w:rPr>
        <w:lastRenderedPageBreak/>
        <w:t>Appendix 2:</w:t>
      </w:r>
      <w:r w:rsidR="002F72A2">
        <w:rPr>
          <w:rFonts w:ascii="Calibri" w:hAnsi="Calibri" w:cs="Arial"/>
          <w:b/>
          <w:szCs w:val="24"/>
        </w:rPr>
        <w:t xml:space="preserve"> Sunshine Hospital AV Offload Guidelines</w:t>
      </w:r>
    </w:p>
    <w:p w:rsidR="009B0FE9" w:rsidRDefault="00B35064" w:rsidP="00B35064">
      <w:pPr>
        <w:pStyle w:val="ListParagraph"/>
        <w:rPr>
          <w:rFonts w:ascii="Calibri" w:hAnsi="Calibri" w:cs="Arial"/>
          <w:szCs w:val="24"/>
        </w:rPr>
      </w:pPr>
      <w:r>
        <w:rPr>
          <w:noProof/>
          <w:lang w:eastAsia="en-AU"/>
        </w:rPr>
        <w:drawing>
          <wp:inline distT="0" distB="0" distL="0" distR="0" wp14:anchorId="5B774561" wp14:editId="76B08E2B">
            <wp:extent cx="5657850" cy="845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7850" cy="8458200"/>
                    </a:xfrm>
                    <a:prstGeom prst="rect">
                      <a:avLst/>
                    </a:prstGeom>
                  </pic:spPr>
                </pic:pic>
              </a:graphicData>
            </a:graphic>
          </wp:inline>
        </w:drawing>
      </w:r>
    </w:p>
    <w:sectPr w:rsidR="009B0FE9" w:rsidSect="006644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75" w:rsidRDefault="00966975" w:rsidP="00B61F55">
      <w:pPr>
        <w:spacing w:after="0" w:line="240" w:lineRule="auto"/>
      </w:pPr>
      <w:r>
        <w:separator/>
      </w:r>
    </w:p>
  </w:endnote>
  <w:endnote w:type="continuationSeparator" w:id="0">
    <w:p w:rsidR="00966975" w:rsidRDefault="00966975" w:rsidP="00B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55" w:rsidRDefault="00B61F55">
    <w:pPr>
      <w:pStyle w:val="Footer"/>
    </w:pPr>
    <w:r>
      <w:rPr>
        <w:noProof/>
        <w:lang w:eastAsia="en-AU"/>
      </w:rPr>
      <w:drawing>
        <wp:anchor distT="0" distB="0" distL="114300" distR="114300" simplePos="0" relativeHeight="251662336" behindDoc="0" locked="0" layoutInCell="1" allowOverlap="1" wp14:anchorId="7D0257C9" wp14:editId="5DEEB0EE">
          <wp:simplePos x="0" y="0"/>
          <wp:positionH relativeFrom="margin">
            <wp:posOffset>4629150</wp:posOffset>
          </wp:positionH>
          <wp:positionV relativeFrom="bottomMargin">
            <wp:posOffset>90805</wp:posOffset>
          </wp:positionV>
          <wp:extent cx="996950" cy="4756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mast_V_cmyk [Co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950" cy="475615"/>
                  </a:xfrm>
                  <a:prstGeom prst="rect">
                    <a:avLst/>
                  </a:prstGeom>
                </pic:spPr>
              </pic:pic>
            </a:graphicData>
          </a:graphic>
          <wp14:sizeRelH relativeFrom="margin">
            <wp14:pctWidth>0</wp14:pctWidth>
          </wp14:sizeRelH>
          <wp14:sizeRelV relativeFrom="margin">
            <wp14:pctHeight>0</wp14:pctHeight>
          </wp14:sizeRelV>
        </wp:anchor>
      </w:drawing>
    </w:r>
  </w:p>
  <w:p w:rsidR="00B61F55" w:rsidRDefault="00B6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75" w:rsidRDefault="00966975" w:rsidP="00B61F55">
      <w:pPr>
        <w:spacing w:after="0" w:line="240" w:lineRule="auto"/>
      </w:pPr>
      <w:r>
        <w:separator/>
      </w:r>
    </w:p>
  </w:footnote>
  <w:footnote w:type="continuationSeparator" w:id="0">
    <w:p w:rsidR="00966975" w:rsidRDefault="00966975" w:rsidP="00B61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89" w:rsidRPr="009B0FE9" w:rsidRDefault="007775F2" w:rsidP="00271C89">
    <w:pPr>
      <w:pStyle w:val="Header"/>
      <w:tabs>
        <w:tab w:val="clear" w:pos="4513"/>
        <w:tab w:val="clear" w:pos="9026"/>
        <w:tab w:val="left" w:pos="3165"/>
      </w:tabs>
      <w:jc w:val="both"/>
      <w:rPr>
        <w:b/>
        <w:color w:val="FF0000"/>
        <w:sz w:val="24"/>
        <w:szCs w:val="24"/>
      </w:rPr>
    </w:pPr>
    <w:r>
      <w:rPr>
        <w:noProof/>
        <w:lang w:eastAsia="en-AU"/>
      </w:rPr>
      <w:drawing>
        <wp:anchor distT="0" distB="0" distL="114300" distR="114300" simplePos="0" relativeHeight="251663360" behindDoc="1" locked="1" layoutInCell="1" allowOverlap="1" wp14:anchorId="75F94385" wp14:editId="76A0419F">
          <wp:simplePos x="0" y="0"/>
          <wp:positionH relativeFrom="page">
            <wp:posOffset>-161925</wp:posOffset>
          </wp:positionH>
          <wp:positionV relativeFrom="page">
            <wp:posOffset>-790575</wp:posOffset>
          </wp:positionV>
          <wp:extent cx="2600325" cy="11823065"/>
          <wp:effectExtent l="0" t="0" r="9525" b="6985"/>
          <wp:wrapNone/>
          <wp:docPr id="2" name="Picture 2" descr="Heart rat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rat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1823065"/>
                  </a:xfrm>
                  <a:prstGeom prst="rect">
                    <a:avLst/>
                  </a:prstGeom>
                  <a:noFill/>
                </pic:spPr>
              </pic:pic>
            </a:graphicData>
          </a:graphic>
          <wp14:sizeRelH relativeFrom="page">
            <wp14:pctWidth>0</wp14:pctWidth>
          </wp14:sizeRelH>
          <wp14:sizeRelV relativeFrom="page">
            <wp14:pctHeight>0</wp14:pctHeight>
          </wp14:sizeRelV>
        </wp:anchor>
      </w:drawing>
    </w:r>
    <w:r w:rsidR="00271C89">
      <w:tab/>
    </w:r>
    <w:r w:rsidR="00271C89">
      <w:tab/>
    </w:r>
    <w:r w:rsidR="00271C89">
      <w:tab/>
    </w:r>
    <w:r w:rsidR="00271C89">
      <w:tab/>
    </w:r>
    <w:r w:rsidR="00271C89">
      <w:tab/>
    </w:r>
    <w:r w:rsidR="00271C89" w:rsidRPr="009B0FE9">
      <w:rPr>
        <w:b/>
        <w:color w:val="FF0000"/>
        <w:sz w:val="24"/>
        <w:szCs w:val="24"/>
      </w:rPr>
      <w:t xml:space="preserve">Emergency Department </w:t>
    </w:r>
  </w:p>
  <w:p w:rsidR="00B61F55" w:rsidRPr="009B0FE9" w:rsidRDefault="00271C89" w:rsidP="00271C89">
    <w:pPr>
      <w:pStyle w:val="Header"/>
      <w:tabs>
        <w:tab w:val="clear" w:pos="4513"/>
        <w:tab w:val="clear" w:pos="9026"/>
        <w:tab w:val="left" w:pos="3165"/>
      </w:tabs>
      <w:jc w:val="both"/>
      <w:rPr>
        <w:b/>
        <w:color w:val="FF0000"/>
        <w:sz w:val="24"/>
        <w:szCs w:val="24"/>
      </w:rPr>
    </w:pPr>
    <w:r w:rsidRPr="009B0FE9">
      <w:rPr>
        <w:b/>
        <w:color w:val="FF0000"/>
        <w:sz w:val="24"/>
        <w:szCs w:val="24"/>
      </w:rPr>
      <w:tab/>
    </w:r>
    <w:r w:rsidRPr="009B0FE9">
      <w:rPr>
        <w:b/>
        <w:color w:val="FF0000"/>
        <w:sz w:val="24"/>
        <w:szCs w:val="24"/>
      </w:rPr>
      <w:tab/>
    </w:r>
    <w:r w:rsidRPr="009B0FE9">
      <w:rPr>
        <w:b/>
        <w:color w:val="FF0000"/>
        <w:sz w:val="24"/>
        <w:szCs w:val="24"/>
      </w:rPr>
      <w:tab/>
    </w:r>
    <w:r w:rsidRPr="009B0FE9">
      <w:rPr>
        <w:b/>
        <w:color w:val="FF0000"/>
        <w:sz w:val="24"/>
        <w:szCs w:val="24"/>
      </w:rPr>
      <w:tab/>
    </w:r>
    <w:r w:rsidRPr="009B0FE9">
      <w:rPr>
        <w:b/>
        <w:color w:val="FF0000"/>
        <w:sz w:val="24"/>
        <w:szCs w:val="24"/>
      </w:rPr>
      <w:tab/>
      <w:t>Sunshine Hospital</w:t>
    </w:r>
  </w:p>
  <w:p w:rsidR="00B61F55" w:rsidRDefault="00B6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A24C8C"/>
    <w:multiLevelType w:val="hybridMultilevel"/>
    <w:tmpl w:val="D94C42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42CBE"/>
    <w:multiLevelType w:val="hybridMultilevel"/>
    <w:tmpl w:val="434AF666"/>
    <w:lvl w:ilvl="0" w:tplc="0C090001">
      <w:start w:val="1"/>
      <w:numFmt w:val="bullet"/>
      <w:lvlText w:val=""/>
      <w:lvlJc w:val="left"/>
      <w:pPr>
        <w:ind w:left="5038" w:hanging="360"/>
      </w:pPr>
      <w:rPr>
        <w:rFonts w:ascii="Symbol" w:hAnsi="Symbol"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abstractNum w:abstractNumId="2" w15:restartNumberingAfterBreak="0">
    <w:nsid w:val="06075FC3"/>
    <w:multiLevelType w:val="hybridMultilevel"/>
    <w:tmpl w:val="1C6CC738"/>
    <w:lvl w:ilvl="0" w:tplc="0C09000F">
      <w:start w:val="1"/>
      <w:numFmt w:val="decimal"/>
      <w:lvlText w:val="%1."/>
      <w:lvlJc w:val="left"/>
      <w:pPr>
        <w:ind w:left="643" w:hanging="360"/>
      </w:pPr>
      <w:rPr>
        <w:rFonts w:hint="default"/>
        <w:color w:val="auto"/>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 w15:restartNumberingAfterBreak="0">
    <w:nsid w:val="06AD4C8D"/>
    <w:multiLevelType w:val="hybridMultilevel"/>
    <w:tmpl w:val="1ADCCA2C"/>
    <w:lvl w:ilvl="0" w:tplc="0C090001">
      <w:start w:val="1"/>
      <w:numFmt w:val="bullet"/>
      <w:lvlText w:val=""/>
      <w:lvlJc w:val="left"/>
      <w:pPr>
        <w:ind w:left="5038" w:hanging="360"/>
      </w:pPr>
      <w:rPr>
        <w:rFonts w:ascii="Symbol" w:hAnsi="Symbol"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abstractNum w:abstractNumId="4" w15:restartNumberingAfterBreak="0">
    <w:nsid w:val="076A2DFE"/>
    <w:multiLevelType w:val="hybridMultilevel"/>
    <w:tmpl w:val="2808FFDE"/>
    <w:lvl w:ilvl="0" w:tplc="23A27734">
      <w:start w:val="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FF6111"/>
    <w:multiLevelType w:val="hybridMultilevel"/>
    <w:tmpl w:val="B38A4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B3A1E"/>
    <w:multiLevelType w:val="hybridMultilevel"/>
    <w:tmpl w:val="23B2A856"/>
    <w:lvl w:ilvl="0" w:tplc="5F2E06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852ED"/>
    <w:multiLevelType w:val="hybridMultilevel"/>
    <w:tmpl w:val="F95CF33A"/>
    <w:lvl w:ilvl="0" w:tplc="4E2C7E7C">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6E73250"/>
    <w:multiLevelType w:val="hybridMultilevel"/>
    <w:tmpl w:val="AEC2C2A0"/>
    <w:lvl w:ilvl="0" w:tplc="607617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D58B9"/>
    <w:multiLevelType w:val="hybridMultilevel"/>
    <w:tmpl w:val="813EB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D7DB0"/>
    <w:multiLevelType w:val="hybridMultilevel"/>
    <w:tmpl w:val="0DE69FE8"/>
    <w:lvl w:ilvl="0" w:tplc="0AC0C6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D0A"/>
    <w:multiLevelType w:val="hybridMultilevel"/>
    <w:tmpl w:val="94143E98"/>
    <w:lvl w:ilvl="0" w:tplc="ABE4D894">
      <w:start w:val="1"/>
      <w:numFmt w:val="bullet"/>
      <w:lvlText w:val="•"/>
      <w:lvlJc w:val="left"/>
      <w:pPr>
        <w:tabs>
          <w:tab w:val="num" w:pos="720"/>
        </w:tabs>
        <w:ind w:left="720" w:hanging="360"/>
      </w:pPr>
      <w:rPr>
        <w:rFonts w:ascii="Arial" w:hAnsi="Arial" w:hint="default"/>
      </w:rPr>
    </w:lvl>
    <w:lvl w:ilvl="1" w:tplc="5A7008C2" w:tentative="1">
      <w:start w:val="1"/>
      <w:numFmt w:val="bullet"/>
      <w:lvlText w:val="•"/>
      <w:lvlJc w:val="left"/>
      <w:pPr>
        <w:tabs>
          <w:tab w:val="num" w:pos="1440"/>
        </w:tabs>
        <w:ind w:left="1440" w:hanging="360"/>
      </w:pPr>
      <w:rPr>
        <w:rFonts w:ascii="Arial" w:hAnsi="Arial" w:hint="default"/>
      </w:rPr>
    </w:lvl>
    <w:lvl w:ilvl="2" w:tplc="631EE6F6" w:tentative="1">
      <w:start w:val="1"/>
      <w:numFmt w:val="bullet"/>
      <w:lvlText w:val="•"/>
      <w:lvlJc w:val="left"/>
      <w:pPr>
        <w:tabs>
          <w:tab w:val="num" w:pos="2160"/>
        </w:tabs>
        <w:ind w:left="2160" w:hanging="360"/>
      </w:pPr>
      <w:rPr>
        <w:rFonts w:ascii="Arial" w:hAnsi="Arial" w:hint="default"/>
      </w:rPr>
    </w:lvl>
    <w:lvl w:ilvl="3" w:tplc="1088A32C" w:tentative="1">
      <w:start w:val="1"/>
      <w:numFmt w:val="bullet"/>
      <w:lvlText w:val="•"/>
      <w:lvlJc w:val="left"/>
      <w:pPr>
        <w:tabs>
          <w:tab w:val="num" w:pos="2880"/>
        </w:tabs>
        <w:ind w:left="2880" w:hanging="360"/>
      </w:pPr>
      <w:rPr>
        <w:rFonts w:ascii="Arial" w:hAnsi="Arial" w:hint="default"/>
      </w:rPr>
    </w:lvl>
    <w:lvl w:ilvl="4" w:tplc="49D6244C" w:tentative="1">
      <w:start w:val="1"/>
      <w:numFmt w:val="bullet"/>
      <w:lvlText w:val="•"/>
      <w:lvlJc w:val="left"/>
      <w:pPr>
        <w:tabs>
          <w:tab w:val="num" w:pos="3600"/>
        </w:tabs>
        <w:ind w:left="3600" w:hanging="360"/>
      </w:pPr>
      <w:rPr>
        <w:rFonts w:ascii="Arial" w:hAnsi="Arial" w:hint="default"/>
      </w:rPr>
    </w:lvl>
    <w:lvl w:ilvl="5" w:tplc="FB521492" w:tentative="1">
      <w:start w:val="1"/>
      <w:numFmt w:val="bullet"/>
      <w:lvlText w:val="•"/>
      <w:lvlJc w:val="left"/>
      <w:pPr>
        <w:tabs>
          <w:tab w:val="num" w:pos="4320"/>
        </w:tabs>
        <w:ind w:left="4320" w:hanging="360"/>
      </w:pPr>
      <w:rPr>
        <w:rFonts w:ascii="Arial" w:hAnsi="Arial" w:hint="default"/>
      </w:rPr>
    </w:lvl>
    <w:lvl w:ilvl="6" w:tplc="67A6A7F8" w:tentative="1">
      <w:start w:val="1"/>
      <w:numFmt w:val="bullet"/>
      <w:lvlText w:val="•"/>
      <w:lvlJc w:val="left"/>
      <w:pPr>
        <w:tabs>
          <w:tab w:val="num" w:pos="5040"/>
        </w:tabs>
        <w:ind w:left="5040" w:hanging="360"/>
      </w:pPr>
      <w:rPr>
        <w:rFonts w:ascii="Arial" w:hAnsi="Arial" w:hint="default"/>
      </w:rPr>
    </w:lvl>
    <w:lvl w:ilvl="7" w:tplc="524C93B0" w:tentative="1">
      <w:start w:val="1"/>
      <w:numFmt w:val="bullet"/>
      <w:lvlText w:val="•"/>
      <w:lvlJc w:val="left"/>
      <w:pPr>
        <w:tabs>
          <w:tab w:val="num" w:pos="5760"/>
        </w:tabs>
        <w:ind w:left="5760" w:hanging="360"/>
      </w:pPr>
      <w:rPr>
        <w:rFonts w:ascii="Arial" w:hAnsi="Arial" w:hint="default"/>
      </w:rPr>
    </w:lvl>
    <w:lvl w:ilvl="8" w:tplc="7020DC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9A484A"/>
    <w:multiLevelType w:val="hybridMultilevel"/>
    <w:tmpl w:val="0750E5D2"/>
    <w:lvl w:ilvl="0" w:tplc="607617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0457B"/>
    <w:multiLevelType w:val="hybridMultilevel"/>
    <w:tmpl w:val="A17C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27FEE"/>
    <w:multiLevelType w:val="hybridMultilevel"/>
    <w:tmpl w:val="8E328C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254244"/>
    <w:multiLevelType w:val="hybridMultilevel"/>
    <w:tmpl w:val="DCE84920"/>
    <w:lvl w:ilvl="0" w:tplc="20BC47E0">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4044A9"/>
    <w:multiLevelType w:val="hybridMultilevel"/>
    <w:tmpl w:val="E7AEB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30B2F"/>
    <w:multiLevelType w:val="hybridMultilevel"/>
    <w:tmpl w:val="82E64978"/>
    <w:lvl w:ilvl="0" w:tplc="23A27734">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C66E74"/>
    <w:multiLevelType w:val="hybridMultilevel"/>
    <w:tmpl w:val="559C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857C7"/>
    <w:multiLevelType w:val="hybridMultilevel"/>
    <w:tmpl w:val="7F4AAED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1F27C0"/>
    <w:multiLevelType w:val="hybridMultilevel"/>
    <w:tmpl w:val="650E3112"/>
    <w:lvl w:ilvl="0" w:tplc="23A27734">
      <w:start w:val="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3068AC"/>
    <w:multiLevelType w:val="hybridMultilevel"/>
    <w:tmpl w:val="DAA0C57A"/>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22" w15:restartNumberingAfterBreak="0">
    <w:nsid w:val="59DD4074"/>
    <w:multiLevelType w:val="hybridMultilevel"/>
    <w:tmpl w:val="B6EC10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E7145B"/>
    <w:multiLevelType w:val="hybridMultilevel"/>
    <w:tmpl w:val="16D4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2808B7"/>
    <w:multiLevelType w:val="hybridMultilevel"/>
    <w:tmpl w:val="69C4E16C"/>
    <w:lvl w:ilvl="0" w:tplc="87BA86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97808"/>
    <w:multiLevelType w:val="hybridMultilevel"/>
    <w:tmpl w:val="294A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B35A1"/>
    <w:multiLevelType w:val="hybridMultilevel"/>
    <w:tmpl w:val="265A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4C1F00"/>
    <w:multiLevelType w:val="hybridMultilevel"/>
    <w:tmpl w:val="DED4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D3C0D"/>
    <w:multiLevelType w:val="hybridMultilevel"/>
    <w:tmpl w:val="F67EF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A265748"/>
    <w:multiLevelType w:val="hybridMultilevel"/>
    <w:tmpl w:val="67CA3F78"/>
    <w:lvl w:ilvl="0" w:tplc="73E6C218">
      <w:start w:val="1"/>
      <w:numFmt w:val="bullet"/>
      <w:lvlText w:val=""/>
      <w:lvlJc w:val="left"/>
      <w:pPr>
        <w:ind w:left="825" w:hanging="360"/>
      </w:pPr>
      <w:rPr>
        <w:rFonts w:ascii="Symbol" w:eastAsia="Symbol" w:hAnsi="Symbol" w:cs="Symbol" w:hint="default"/>
        <w:w w:val="102"/>
        <w:sz w:val="21"/>
        <w:szCs w:val="21"/>
      </w:rPr>
    </w:lvl>
    <w:lvl w:ilvl="1" w:tplc="C6C62390">
      <w:start w:val="1"/>
      <w:numFmt w:val="bullet"/>
      <w:lvlText w:val="•"/>
      <w:lvlJc w:val="left"/>
      <w:pPr>
        <w:ind w:left="1506" w:hanging="360"/>
      </w:pPr>
      <w:rPr>
        <w:rFonts w:hint="default"/>
      </w:rPr>
    </w:lvl>
    <w:lvl w:ilvl="2" w:tplc="B9F8EB64">
      <w:start w:val="1"/>
      <w:numFmt w:val="bullet"/>
      <w:lvlText w:val="•"/>
      <w:lvlJc w:val="left"/>
      <w:pPr>
        <w:ind w:left="2192" w:hanging="360"/>
      </w:pPr>
      <w:rPr>
        <w:rFonts w:hint="default"/>
      </w:rPr>
    </w:lvl>
    <w:lvl w:ilvl="3" w:tplc="00306E70">
      <w:start w:val="1"/>
      <w:numFmt w:val="bullet"/>
      <w:lvlText w:val="•"/>
      <w:lvlJc w:val="left"/>
      <w:pPr>
        <w:ind w:left="2878" w:hanging="360"/>
      </w:pPr>
      <w:rPr>
        <w:rFonts w:hint="default"/>
      </w:rPr>
    </w:lvl>
    <w:lvl w:ilvl="4" w:tplc="4338080C">
      <w:start w:val="1"/>
      <w:numFmt w:val="bullet"/>
      <w:lvlText w:val="•"/>
      <w:lvlJc w:val="left"/>
      <w:pPr>
        <w:ind w:left="3564" w:hanging="360"/>
      </w:pPr>
      <w:rPr>
        <w:rFonts w:hint="default"/>
      </w:rPr>
    </w:lvl>
    <w:lvl w:ilvl="5" w:tplc="386041F6">
      <w:start w:val="1"/>
      <w:numFmt w:val="bullet"/>
      <w:lvlText w:val="•"/>
      <w:lvlJc w:val="left"/>
      <w:pPr>
        <w:ind w:left="4250" w:hanging="360"/>
      </w:pPr>
      <w:rPr>
        <w:rFonts w:hint="default"/>
      </w:rPr>
    </w:lvl>
    <w:lvl w:ilvl="6" w:tplc="DBCA6824">
      <w:start w:val="1"/>
      <w:numFmt w:val="bullet"/>
      <w:lvlText w:val="•"/>
      <w:lvlJc w:val="left"/>
      <w:pPr>
        <w:ind w:left="4936" w:hanging="360"/>
      </w:pPr>
      <w:rPr>
        <w:rFonts w:hint="default"/>
      </w:rPr>
    </w:lvl>
    <w:lvl w:ilvl="7" w:tplc="9BB62056">
      <w:start w:val="1"/>
      <w:numFmt w:val="bullet"/>
      <w:lvlText w:val="•"/>
      <w:lvlJc w:val="left"/>
      <w:pPr>
        <w:ind w:left="5622" w:hanging="360"/>
      </w:pPr>
      <w:rPr>
        <w:rFonts w:hint="default"/>
      </w:rPr>
    </w:lvl>
    <w:lvl w:ilvl="8" w:tplc="FE129FA0">
      <w:start w:val="1"/>
      <w:numFmt w:val="bullet"/>
      <w:lvlText w:val="•"/>
      <w:lvlJc w:val="left"/>
      <w:pPr>
        <w:ind w:left="6308" w:hanging="360"/>
      </w:pPr>
      <w:rPr>
        <w:rFonts w:hint="default"/>
      </w:rPr>
    </w:lvl>
  </w:abstractNum>
  <w:abstractNum w:abstractNumId="30" w15:restartNumberingAfterBreak="0">
    <w:nsid w:val="7F245CFA"/>
    <w:multiLevelType w:val="hybridMultilevel"/>
    <w:tmpl w:val="4E347CD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5"/>
  </w:num>
  <w:num w:numId="2">
    <w:abstractNumId w:val="23"/>
  </w:num>
  <w:num w:numId="3">
    <w:abstractNumId w:val="15"/>
  </w:num>
  <w:num w:numId="4">
    <w:abstractNumId w:val="14"/>
  </w:num>
  <w:num w:numId="5">
    <w:abstractNumId w:val="10"/>
  </w:num>
  <w:num w:numId="6">
    <w:abstractNumId w:val="30"/>
  </w:num>
  <w:num w:numId="7">
    <w:abstractNumId w:val="26"/>
  </w:num>
  <w:num w:numId="8">
    <w:abstractNumId w:val="9"/>
  </w:num>
  <w:num w:numId="9">
    <w:abstractNumId w:val="17"/>
  </w:num>
  <w:num w:numId="10">
    <w:abstractNumId w:val="22"/>
  </w:num>
  <w:num w:numId="11">
    <w:abstractNumId w:val="20"/>
  </w:num>
  <w:num w:numId="12">
    <w:abstractNumId w:val="4"/>
  </w:num>
  <w:num w:numId="13">
    <w:abstractNumId w:val="8"/>
  </w:num>
  <w:num w:numId="14">
    <w:abstractNumId w:val="12"/>
  </w:num>
  <w:num w:numId="15">
    <w:abstractNumId w:val="24"/>
  </w:num>
  <w:num w:numId="16">
    <w:abstractNumId w:val="11"/>
  </w:num>
  <w:num w:numId="17">
    <w:abstractNumId w:val="6"/>
  </w:num>
  <w:num w:numId="18">
    <w:abstractNumId w:val="29"/>
  </w:num>
  <w:num w:numId="19">
    <w:abstractNumId w:val="7"/>
  </w:num>
  <w:num w:numId="20">
    <w:abstractNumId w:val="16"/>
  </w:num>
  <w:num w:numId="21">
    <w:abstractNumId w:val="5"/>
  </w:num>
  <w:num w:numId="22">
    <w:abstractNumId w:val="27"/>
  </w:num>
  <w:num w:numId="23">
    <w:abstractNumId w:val="19"/>
  </w:num>
  <w:num w:numId="24">
    <w:abstractNumId w:val="28"/>
  </w:num>
  <w:num w:numId="25">
    <w:abstractNumId w:val="21"/>
  </w:num>
  <w:num w:numId="26">
    <w:abstractNumId w:val="0"/>
  </w:num>
  <w:num w:numId="27">
    <w:abstractNumId w:val="2"/>
  </w:num>
  <w:num w:numId="28">
    <w:abstractNumId w:val="3"/>
  </w:num>
  <w:num w:numId="29">
    <w:abstractNumId w:val="1"/>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C6"/>
    <w:rsid w:val="0000382C"/>
    <w:rsid w:val="000056E2"/>
    <w:rsid w:val="000056F9"/>
    <w:rsid w:val="000101AF"/>
    <w:rsid w:val="00030B97"/>
    <w:rsid w:val="000A1F20"/>
    <w:rsid w:val="000B0B25"/>
    <w:rsid w:val="000C42D2"/>
    <w:rsid w:val="000E7AC7"/>
    <w:rsid w:val="00193445"/>
    <w:rsid w:val="00196EB8"/>
    <w:rsid w:val="001E2008"/>
    <w:rsid w:val="001E2893"/>
    <w:rsid w:val="001F00A0"/>
    <w:rsid w:val="00201E88"/>
    <w:rsid w:val="00213BD1"/>
    <w:rsid w:val="002204C6"/>
    <w:rsid w:val="002526B6"/>
    <w:rsid w:val="00253D70"/>
    <w:rsid w:val="00271C89"/>
    <w:rsid w:val="00282B0A"/>
    <w:rsid w:val="002C2FC2"/>
    <w:rsid w:val="002C3465"/>
    <w:rsid w:val="002D6B8B"/>
    <w:rsid w:val="002E3698"/>
    <w:rsid w:val="002F72A2"/>
    <w:rsid w:val="00353A3A"/>
    <w:rsid w:val="003834BD"/>
    <w:rsid w:val="003A096C"/>
    <w:rsid w:val="003C4919"/>
    <w:rsid w:val="003C6165"/>
    <w:rsid w:val="003D2639"/>
    <w:rsid w:val="003D2BC3"/>
    <w:rsid w:val="003E5B2D"/>
    <w:rsid w:val="003F6247"/>
    <w:rsid w:val="00404AD8"/>
    <w:rsid w:val="004169E5"/>
    <w:rsid w:val="00431256"/>
    <w:rsid w:val="00494832"/>
    <w:rsid w:val="004A4EF6"/>
    <w:rsid w:val="004B694B"/>
    <w:rsid w:val="004C4901"/>
    <w:rsid w:val="004D7FA5"/>
    <w:rsid w:val="004E07AC"/>
    <w:rsid w:val="004F1CAA"/>
    <w:rsid w:val="004F7AB6"/>
    <w:rsid w:val="005116D7"/>
    <w:rsid w:val="00525974"/>
    <w:rsid w:val="0053336B"/>
    <w:rsid w:val="00537501"/>
    <w:rsid w:val="00555DF4"/>
    <w:rsid w:val="00572625"/>
    <w:rsid w:val="00573739"/>
    <w:rsid w:val="005E2BEC"/>
    <w:rsid w:val="005F1E67"/>
    <w:rsid w:val="00601591"/>
    <w:rsid w:val="006017B4"/>
    <w:rsid w:val="00616E42"/>
    <w:rsid w:val="0063595B"/>
    <w:rsid w:val="006644CD"/>
    <w:rsid w:val="00692648"/>
    <w:rsid w:val="0069295C"/>
    <w:rsid w:val="006D5992"/>
    <w:rsid w:val="006E063A"/>
    <w:rsid w:val="0070131C"/>
    <w:rsid w:val="007315B4"/>
    <w:rsid w:val="00743AF0"/>
    <w:rsid w:val="00750D8A"/>
    <w:rsid w:val="00773599"/>
    <w:rsid w:val="007775F2"/>
    <w:rsid w:val="00791FDA"/>
    <w:rsid w:val="007A77C9"/>
    <w:rsid w:val="007B7606"/>
    <w:rsid w:val="007E1650"/>
    <w:rsid w:val="007E5926"/>
    <w:rsid w:val="00811BBF"/>
    <w:rsid w:val="00837BB3"/>
    <w:rsid w:val="008731C1"/>
    <w:rsid w:val="00882970"/>
    <w:rsid w:val="008D5B49"/>
    <w:rsid w:val="008F6021"/>
    <w:rsid w:val="009373F4"/>
    <w:rsid w:val="0094428A"/>
    <w:rsid w:val="00962C0C"/>
    <w:rsid w:val="00966975"/>
    <w:rsid w:val="009718A1"/>
    <w:rsid w:val="009748E8"/>
    <w:rsid w:val="00974D97"/>
    <w:rsid w:val="00982658"/>
    <w:rsid w:val="00985892"/>
    <w:rsid w:val="00996423"/>
    <w:rsid w:val="009A24A4"/>
    <w:rsid w:val="009A2974"/>
    <w:rsid w:val="009B0FE9"/>
    <w:rsid w:val="009B2129"/>
    <w:rsid w:val="009C7584"/>
    <w:rsid w:val="009D0152"/>
    <w:rsid w:val="009E623F"/>
    <w:rsid w:val="009F450D"/>
    <w:rsid w:val="00A120AF"/>
    <w:rsid w:val="00A34945"/>
    <w:rsid w:val="00A842C2"/>
    <w:rsid w:val="00AC21F0"/>
    <w:rsid w:val="00AE3AC6"/>
    <w:rsid w:val="00AE42EE"/>
    <w:rsid w:val="00AF4249"/>
    <w:rsid w:val="00B01756"/>
    <w:rsid w:val="00B0690D"/>
    <w:rsid w:val="00B35064"/>
    <w:rsid w:val="00B4321D"/>
    <w:rsid w:val="00B61F55"/>
    <w:rsid w:val="00B976B0"/>
    <w:rsid w:val="00BB07CB"/>
    <w:rsid w:val="00C35C6E"/>
    <w:rsid w:val="00C417A3"/>
    <w:rsid w:val="00C44D82"/>
    <w:rsid w:val="00C72CBF"/>
    <w:rsid w:val="00C87998"/>
    <w:rsid w:val="00CA4A90"/>
    <w:rsid w:val="00CA7315"/>
    <w:rsid w:val="00CB4751"/>
    <w:rsid w:val="00CB5D68"/>
    <w:rsid w:val="00CC4B5E"/>
    <w:rsid w:val="00CD5301"/>
    <w:rsid w:val="00CE4714"/>
    <w:rsid w:val="00CF235C"/>
    <w:rsid w:val="00D16AE1"/>
    <w:rsid w:val="00D93A6A"/>
    <w:rsid w:val="00DA074B"/>
    <w:rsid w:val="00DA25D0"/>
    <w:rsid w:val="00DA315D"/>
    <w:rsid w:val="00DA4D95"/>
    <w:rsid w:val="00DB32D8"/>
    <w:rsid w:val="00DD31EA"/>
    <w:rsid w:val="00DD5FBC"/>
    <w:rsid w:val="00E15B21"/>
    <w:rsid w:val="00E41A38"/>
    <w:rsid w:val="00E5494F"/>
    <w:rsid w:val="00E968CA"/>
    <w:rsid w:val="00EA71E8"/>
    <w:rsid w:val="00EB6B0A"/>
    <w:rsid w:val="00EB7CB3"/>
    <w:rsid w:val="00EE52C0"/>
    <w:rsid w:val="00EF4FA7"/>
    <w:rsid w:val="00F102F0"/>
    <w:rsid w:val="00F451E6"/>
    <w:rsid w:val="00FA4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0FE72-B1BA-449B-BA79-2B28094D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A25D0"/>
    <w:pPr>
      <w:keepNext/>
      <w:spacing w:before="120" w:after="60" w:line="240" w:lineRule="auto"/>
      <w:outlineLvl w:val="1"/>
    </w:pPr>
    <w:rPr>
      <w:rFonts w:ascii="Arial" w:eastAsia="Times New Roman" w:hAnsi="Arial" w:cs="Arial"/>
      <w:b/>
      <w:bCs/>
      <w:iCs/>
      <w:spacing w:val="8"/>
      <w:sz w:val="21"/>
      <w:szCs w:val="28"/>
    </w:rPr>
  </w:style>
  <w:style w:type="paragraph" w:styleId="Heading3">
    <w:name w:val="heading 3"/>
    <w:basedOn w:val="Normal"/>
    <w:next w:val="Normal"/>
    <w:link w:val="Heading3Char"/>
    <w:qFormat/>
    <w:rsid w:val="00DA25D0"/>
    <w:pPr>
      <w:keepNext/>
      <w:spacing w:before="60" w:after="60" w:line="240" w:lineRule="auto"/>
      <w:outlineLvl w:val="2"/>
    </w:pPr>
    <w:rPr>
      <w:rFonts w:ascii="Arial" w:eastAsia="Times New Roman" w:hAnsi="Arial" w:cs="Arial"/>
      <w:b/>
      <w:bCs/>
      <w:spacing w:val="8"/>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F55"/>
  </w:style>
  <w:style w:type="paragraph" w:styleId="Footer">
    <w:name w:val="footer"/>
    <w:basedOn w:val="Normal"/>
    <w:link w:val="FooterChar"/>
    <w:uiPriority w:val="99"/>
    <w:unhideWhenUsed/>
    <w:rsid w:val="00B6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F55"/>
  </w:style>
  <w:style w:type="paragraph" w:styleId="CommentText">
    <w:name w:val="annotation text"/>
    <w:basedOn w:val="Normal"/>
    <w:link w:val="CommentTextChar"/>
    <w:uiPriority w:val="99"/>
    <w:rsid w:val="0052597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25974"/>
    <w:rPr>
      <w:rFonts w:ascii="Arial" w:eastAsia="Times New Roman" w:hAnsi="Arial" w:cs="Times New Roman"/>
      <w:sz w:val="20"/>
      <w:szCs w:val="20"/>
    </w:rPr>
  </w:style>
  <w:style w:type="paragraph" w:styleId="ListParagraph">
    <w:name w:val="List Paragraph"/>
    <w:basedOn w:val="Normal"/>
    <w:uiPriority w:val="34"/>
    <w:qFormat/>
    <w:rsid w:val="006644CD"/>
    <w:pPr>
      <w:ind w:left="720"/>
      <w:contextualSpacing/>
    </w:pPr>
  </w:style>
  <w:style w:type="character" w:customStyle="1" w:styleId="Heading2Char">
    <w:name w:val="Heading 2 Char"/>
    <w:basedOn w:val="DefaultParagraphFont"/>
    <w:link w:val="Heading2"/>
    <w:rsid w:val="00DA25D0"/>
    <w:rPr>
      <w:rFonts w:ascii="Arial" w:eastAsia="Times New Roman" w:hAnsi="Arial" w:cs="Arial"/>
      <w:b/>
      <w:bCs/>
      <w:iCs/>
      <w:spacing w:val="8"/>
      <w:sz w:val="21"/>
      <w:szCs w:val="28"/>
    </w:rPr>
  </w:style>
  <w:style w:type="character" w:customStyle="1" w:styleId="Heading3Char">
    <w:name w:val="Heading 3 Char"/>
    <w:basedOn w:val="DefaultParagraphFont"/>
    <w:link w:val="Heading3"/>
    <w:rsid w:val="00DA25D0"/>
    <w:rPr>
      <w:rFonts w:ascii="Arial" w:eastAsia="Times New Roman" w:hAnsi="Arial" w:cs="Arial"/>
      <w:b/>
      <w:bCs/>
      <w:spacing w:val="8"/>
      <w:sz w:val="18"/>
      <w:szCs w:val="26"/>
    </w:rPr>
  </w:style>
  <w:style w:type="paragraph" w:customStyle="1" w:styleId="BodyCopy">
    <w:name w:val="Body Copy"/>
    <w:basedOn w:val="Normal"/>
    <w:qFormat/>
    <w:rsid w:val="00DA25D0"/>
    <w:pPr>
      <w:widowControl w:val="0"/>
      <w:tabs>
        <w:tab w:val="left" w:pos="2041"/>
      </w:tabs>
      <w:suppressAutoHyphens/>
      <w:autoSpaceDE w:val="0"/>
      <w:autoSpaceDN w:val="0"/>
      <w:adjustRightInd w:val="0"/>
      <w:spacing w:before="100" w:after="0" w:line="288" w:lineRule="auto"/>
      <w:textAlignment w:val="center"/>
    </w:pPr>
    <w:rPr>
      <w:rFonts w:ascii="Arial" w:eastAsia="Cambria" w:hAnsi="Arial" w:cs="ArialMT"/>
      <w:color w:val="000000"/>
      <w:sz w:val="16"/>
      <w:szCs w:val="16"/>
      <w:lang w:val="en-GB"/>
    </w:rPr>
  </w:style>
  <w:style w:type="paragraph" w:styleId="BalloonText">
    <w:name w:val="Balloon Text"/>
    <w:basedOn w:val="Normal"/>
    <w:link w:val="BalloonTextChar"/>
    <w:uiPriority w:val="99"/>
    <w:semiHidden/>
    <w:unhideWhenUsed/>
    <w:rsid w:val="0074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0"/>
    <w:rPr>
      <w:rFonts w:ascii="Tahoma" w:hAnsi="Tahoma" w:cs="Tahoma"/>
      <w:sz w:val="16"/>
      <w:szCs w:val="16"/>
    </w:rPr>
  </w:style>
  <w:style w:type="paragraph" w:styleId="NormalWeb">
    <w:name w:val="Normal (Web)"/>
    <w:basedOn w:val="Normal"/>
    <w:uiPriority w:val="99"/>
    <w:semiHidden/>
    <w:unhideWhenUsed/>
    <w:rsid w:val="0063595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A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63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11BBF"/>
    <w:pPr>
      <w:spacing w:after="0" w:line="240" w:lineRule="auto"/>
    </w:pPr>
  </w:style>
  <w:style w:type="character" w:styleId="CommentReference">
    <w:name w:val="annotation reference"/>
    <w:basedOn w:val="DefaultParagraphFont"/>
    <w:uiPriority w:val="99"/>
    <w:semiHidden/>
    <w:unhideWhenUsed/>
    <w:rsid w:val="002F72A2"/>
    <w:rPr>
      <w:sz w:val="16"/>
      <w:szCs w:val="16"/>
    </w:rPr>
  </w:style>
  <w:style w:type="paragraph" w:styleId="CommentSubject">
    <w:name w:val="annotation subject"/>
    <w:basedOn w:val="CommentText"/>
    <w:next w:val="CommentText"/>
    <w:link w:val="CommentSubjectChar"/>
    <w:uiPriority w:val="99"/>
    <w:semiHidden/>
    <w:unhideWhenUsed/>
    <w:rsid w:val="002F72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72A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0830">
      <w:bodyDiv w:val="1"/>
      <w:marLeft w:val="0"/>
      <w:marRight w:val="0"/>
      <w:marTop w:val="0"/>
      <w:marBottom w:val="0"/>
      <w:divBdr>
        <w:top w:val="none" w:sz="0" w:space="0" w:color="auto"/>
        <w:left w:val="none" w:sz="0" w:space="0" w:color="auto"/>
        <w:bottom w:val="none" w:sz="0" w:space="0" w:color="auto"/>
        <w:right w:val="none" w:sz="0" w:space="0" w:color="auto"/>
      </w:divBdr>
      <w:divsChild>
        <w:div w:id="482769978">
          <w:marLeft w:val="360"/>
          <w:marRight w:val="0"/>
          <w:marTop w:val="200"/>
          <w:marBottom w:val="0"/>
          <w:divBdr>
            <w:top w:val="none" w:sz="0" w:space="0" w:color="auto"/>
            <w:left w:val="none" w:sz="0" w:space="0" w:color="auto"/>
            <w:bottom w:val="none" w:sz="0" w:space="0" w:color="auto"/>
            <w:right w:val="none" w:sz="0" w:space="0" w:color="auto"/>
          </w:divBdr>
        </w:div>
        <w:div w:id="1602110067">
          <w:marLeft w:val="360"/>
          <w:marRight w:val="0"/>
          <w:marTop w:val="200"/>
          <w:marBottom w:val="0"/>
          <w:divBdr>
            <w:top w:val="none" w:sz="0" w:space="0" w:color="auto"/>
            <w:left w:val="none" w:sz="0" w:space="0" w:color="auto"/>
            <w:bottom w:val="none" w:sz="0" w:space="0" w:color="auto"/>
            <w:right w:val="none" w:sz="0" w:space="0" w:color="auto"/>
          </w:divBdr>
        </w:div>
        <w:div w:id="317929824">
          <w:marLeft w:val="360"/>
          <w:marRight w:val="0"/>
          <w:marTop w:val="200"/>
          <w:marBottom w:val="0"/>
          <w:divBdr>
            <w:top w:val="none" w:sz="0" w:space="0" w:color="auto"/>
            <w:left w:val="none" w:sz="0" w:space="0" w:color="auto"/>
            <w:bottom w:val="none" w:sz="0" w:space="0" w:color="auto"/>
            <w:right w:val="none" w:sz="0" w:space="0" w:color="auto"/>
          </w:divBdr>
        </w:div>
      </w:divsChild>
    </w:div>
    <w:div w:id="11859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eMa\AppData\Local\Microsoft\Windows\Temporary%20Internet%20Files\Content.Outlook\2XVLGML6\ED%20Expan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7057910A9C64DBB6A77FD2D90812D" ma:contentTypeVersion="2" ma:contentTypeDescription="Create a new document." ma:contentTypeScope="" ma:versionID="524f01f5f15d56f90397a24d356dc29b">
  <xsd:schema xmlns:xsd="http://www.w3.org/2001/XMLSchema" xmlns:xs="http://www.w3.org/2001/XMLSchema" xmlns:p="http://schemas.microsoft.com/office/2006/metadata/properties" xmlns:ns3="http://schemas.microsoft.com/sharepoint/v4" targetNamespace="http://schemas.microsoft.com/office/2006/metadata/properties" ma:root="true" ma:fieldsID="023a97d048e7882b6f631d74576e734a"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EA70-890D-4953-B63A-2F803876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9D856-1468-4270-8CE8-43FC992A6AA3}">
  <ds:schemaRefs>
    <ds:schemaRef ds:uri="http://schemas.microsoft.com/sharepoint/v3/contenttype/forms"/>
  </ds:schemaRefs>
</ds:datastoreItem>
</file>

<file path=customXml/itemProps3.xml><?xml version="1.0" encoding="utf-8"?>
<ds:datastoreItem xmlns:ds="http://schemas.openxmlformats.org/officeDocument/2006/customXml" ds:itemID="{1F274276-74FC-480F-A2D1-22205BFA2B9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8179BC0-446D-44B5-9B07-D7AB4A1589C2}">
  <ds:schemaRefs>
    <ds:schemaRef ds:uri="http://schemas.microsoft.com/sharepoint/events"/>
  </ds:schemaRefs>
</ds:datastoreItem>
</file>

<file path=customXml/itemProps5.xml><?xml version="1.0" encoding="utf-8"?>
<ds:datastoreItem xmlns:ds="http://schemas.openxmlformats.org/officeDocument/2006/customXml" ds:itemID="{10FF9469-4775-433D-914C-8F835AAC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 Expansion Template</Template>
  <TotalTime>1</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Heyes, Peter</dc:creator>
  <cp:lastModifiedBy>Roper, Kylie</cp:lastModifiedBy>
  <cp:revision>2</cp:revision>
  <cp:lastPrinted>2019-09-19T01:45:00Z</cp:lastPrinted>
  <dcterms:created xsi:type="dcterms:W3CDTF">2022-04-30T09:06:00Z</dcterms:created>
  <dcterms:modified xsi:type="dcterms:W3CDTF">2022-04-30T09:06:00Z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0x0101009FA7057910A9C64DBB6A77FD2D90812D</vt:lpwstr>
  </property>
  <property fmtid="{D5CDD505-2E9C-101B-9397-08002B2CF9AE}" pid="3" name="RecordPoint_WorkflowType">
    <vt:lpwstr>ActiveSubmitStub</vt:lpwstr>
  </property>
  <property fmtid="{D5CDD505-2E9C-101B-9397-08002B2CF9AE}" pid="4" name="RecordPoint_ActiveItemSiteId">
    <vt:lpwstr>{bb9530c5-34e7-4ab6-a84e-64b1aa41ea33}</vt:lpwstr>
  </property>
  <property fmtid="{D5CDD505-2E9C-101B-9397-08002B2CF9AE}" pid="5" name="RecordPoint_ActiveItemListId">
    <vt:lpwstr>{ffc9a1de-2468-4e7f-b064-4d1d58737d36}</vt:lpwstr>
  </property>
  <property fmtid="{D5CDD505-2E9C-101B-9397-08002B2CF9AE}" pid="6" name="RecordPoint_ActiveItemUniqueId">
    <vt:lpwstr>{d14b43cc-3d1f-48bb-b7ee-f703a2c318f0}</vt:lpwstr>
  </property>
  <property fmtid="{D5CDD505-2E9C-101B-9397-08002B2CF9AE}" pid="7" name="RecordPoint_ActiveItemWebId">
    <vt:lpwstr>{8d4a61a0-2910-4c12-94f3-31534c742d29}</vt:lpwstr>
  </property>
  <property fmtid="{D5CDD505-2E9C-101B-9397-08002B2CF9AE}" pid="8" name="RecordPoint_SubmissionDate">
    <vt:lpwstr/>
  </property>
  <property fmtid="{D5CDD505-2E9C-101B-9397-08002B2CF9AE}" pid="9" name="RecordPoint_RecordNumberSubmitted">
    <vt:lpwstr>R0000073038</vt:lpwstr>
  </property>
  <property fmtid="{D5CDD505-2E9C-101B-9397-08002B2CF9AE}" pid="10" name="RecordPoint_RecordFormat">
    <vt:lpwstr/>
  </property>
  <property fmtid="{D5CDD505-2E9C-101B-9397-08002B2CF9AE}" pid="11" name="RecordPoint_SubmissionCompleted">
    <vt:lpwstr>2019-09-21T22:41:50.7697666+10:00</vt:lpwstr>
  </property>
  <property fmtid="{D5CDD505-2E9C-101B-9397-08002B2CF9AE}" pid="12" name="RecordPoint_ActiveItemMoved">
    <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ies>
</file>